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Вводная информация о страховых взносах</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В 2019 году страховые взносы в ФНС должны платить (п. 1 ст. 419 НК РФ):</w:t>
      </w:r>
    </w:p>
    <w:p w:rsidR="00FE2A76" w:rsidRPr="00FE2A76" w:rsidRDefault="00FE2A76" w:rsidP="00FE2A76">
      <w:pPr>
        <w:numPr>
          <w:ilvl w:val="0"/>
          <w:numId w:val="1"/>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лица, производящие выплаты и иные вознаграждения «физикам»;</w:t>
      </w:r>
    </w:p>
    <w:p w:rsidR="00FE2A76" w:rsidRPr="00FE2A76" w:rsidRDefault="00FE2A76" w:rsidP="00FE2A76">
      <w:pPr>
        <w:numPr>
          <w:ilvl w:val="0"/>
          <w:numId w:val="1"/>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индивидуальные предприниматели.</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Если у ИП есть наемные работники или сотрудники по гражданско-правовым договорам, то бизнесмен должен платить страховые взносы и как работодатель, и «за себя».</w:t>
      </w:r>
    </w:p>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Куда направляются страховые взносы</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В 2019 году перечисляемые страховые взносы направляются:</w:t>
      </w:r>
    </w:p>
    <w:p w:rsidR="00FE2A76" w:rsidRPr="00FE2A76" w:rsidRDefault="00FE2A76" w:rsidP="00FE2A76">
      <w:pPr>
        <w:numPr>
          <w:ilvl w:val="0"/>
          <w:numId w:val="2"/>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на обязательное пенсионное страхование (ОПС);</w:t>
      </w:r>
    </w:p>
    <w:p w:rsidR="00FE2A76" w:rsidRPr="00FE2A76" w:rsidRDefault="00FE2A76" w:rsidP="00FE2A76">
      <w:pPr>
        <w:numPr>
          <w:ilvl w:val="0"/>
          <w:numId w:val="2"/>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на обязательное социальное страхование на случай временной нетрудоспособности и в связи с материнством (</w:t>
      </w:r>
      <w:proofErr w:type="spellStart"/>
      <w:r w:rsidRPr="00FE2A76">
        <w:rPr>
          <w:rFonts w:ascii="Arial" w:eastAsia="Times New Roman" w:hAnsi="Arial" w:cs="Arial"/>
          <w:color w:val="222222"/>
          <w:sz w:val="26"/>
          <w:szCs w:val="26"/>
          <w:lang w:eastAsia="ru-RU"/>
        </w:rPr>
        <w:t>ВНиМ</w:t>
      </w:r>
      <w:proofErr w:type="spellEnd"/>
      <w:r w:rsidRPr="00FE2A76">
        <w:rPr>
          <w:rFonts w:ascii="Arial" w:eastAsia="Times New Roman" w:hAnsi="Arial" w:cs="Arial"/>
          <w:color w:val="222222"/>
          <w:sz w:val="26"/>
          <w:szCs w:val="26"/>
          <w:lang w:eastAsia="ru-RU"/>
        </w:rPr>
        <w:t>);</w:t>
      </w:r>
    </w:p>
    <w:p w:rsidR="00FE2A76" w:rsidRPr="00FE2A76" w:rsidRDefault="00FE2A76" w:rsidP="00FE2A76">
      <w:pPr>
        <w:numPr>
          <w:ilvl w:val="0"/>
          <w:numId w:val="2"/>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на обязательное медицинское страхование (ОМС).</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Также в 2019 году работодателям необходимо вносить страховые взносы в ФСС «на травматизм» — на обязательное социальное страхование от несчастных случаев на производстве и профессиональных заболеваний (Федеральный закон от 24.07.98 № 125-ФЗ, далее — Закон № 125-ФЗ).</w:t>
      </w:r>
    </w:p>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Как рассчитываются страховые взносы в 2019 году</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В 2019 году страховые взносы рассчитывают с учетом 3-х основных компонентов:</w:t>
      </w:r>
    </w:p>
    <w:p w:rsidR="00FE2A76" w:rsidRPr="00FE2A76" w:rsidRDefault="00FE2A76" w:rsidP="00FE2A76">
      <w:pPr>
        <w:numPr>
          <w:ilvl w:val="0"/>
          <w:numId w:val="3"/>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начислений в пользу физических лиц</w:t>
      </w:r>
      <w:proofErr w:type="gramStart"/>
      <w:r w:rsidRPr="00FE2A76">
        <w:rPr>
          <w:rFonts w:ascii="Arial" w:eastAsia="Times New Roman" w:hAnsi="Arial" w:cs="Arial"/>
          <w:color w:val="222222"/>
          <w:sz w:val="26"/>
          <w:szCs w:val="26"/>
          <w:lang w:eastAsia="ru-RU"/>
        </w:rPr>
        <w:t xml:space="preserve"> ;</w:t>
      </w:r>
      <w:proofErr w:type="gramEnd"/>
    </w:p>
    <w:p w:rsidR="00FE2A76" w:rsidRPr="00FE2A76" w:rsidRDefault="00FE2A76" w:rsidP="00FE2A76">
      <w:pPr>
        <w:numPr>
          <w:ilvl w:val="0"/>
          <w:numId w:val="3"/>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лимитов облагаемой базы по страховым взносам;</w:t>
      </w:r>
    </w:p>
    <w:p w:rsidR="00FE2A76" w:rsidRPr="00FE2A76" w:rsidRDefault="00FE2A76" w:rsidP="00FE2A76">
      <w:pPr>
        <w:numPr>
          <w:ilvl w:val="0"/>
          <w:numId w:val="3"/>
        </w:numPr>
        <w:shd w:val="clear" w:color="auto" w:fill="FFFFFF"/>
        <w:spacing w:before="120" w:after="12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тарифов страховых взносов.</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Суммы, не подлежащие обложению страховыми взносами в 2018 году, приведены в статье 422 НК РФ.</w:t>
      </w:r>
    </w:p>
    <w:p w:rsidR="00FE2A76" w:rsidRPr="00FE2A76" w:rsidRDefault="00FE2A76" w:rsidP="00FE2A76">
      <w:pPr>
        <w:shd w:val="clear" w:color="auto" w:fill="FDF5D9"/>
        <w:spacing w:after="225" w:line="240" w:lineRule="auto"/>
        <w:jc w:val="center"/>
        <w:textAlignment w:val="baseline"/>
        <w:rPr>
          <w:rFonts w:ascii="Arial" w:eastAsia="Times New Roman" w:hAnsi="Arial" w:cs="Arial"/>
          <w:color w:val="222222"/>
          <w:sz w:val="27"/>
          <w:szCs w:val="27"/>
          <w:lang w:eastAsia="ru-RU"/>
        </w:rPr>
      </w:pPr>
      <w:r w:rsidRPr="00FE2A76">
        <w:rPr>
          <w:rFonts w:ascii="Arial" w:eastAsia="Times New Roman" w:hAnsi="Arial" w:cs="Arial"/>
          <w:color w:val="222222"/>
          <w:sz w:val="27"/>
          <w:szCs w:val="27"/>
          <w:lang w:eastAsia="ru-RU"/>
        </w:rPr>
        <w:t>В 2019 году не изменилась облагаемая база по взносам. Чтобы рассчитать базу, надо сначала сложить все выплаты, которые относятся к объекту обложениями взносами. Перечень таких выплат перечислен в пункте 1 статьи 420 НК РФ. Например, зарплата и отпускные.</w:t>
      </w:r>
    </w:p>
    <w:p w:rsidR="00FE2A76" w:rsidRPr="00FE2A76" w:rsidRDefault="00FE2A76" w:rsidP="00FE2A76">
      <w:pPr>
        <w:shd w:val="clear" w:color="auto" w:fill="FDF5D9"/>
        <w:spacing w:line="240" w:lineRule="auto"/>
        <w:jc w:val="center"/>
        <w:textAlignment w:val="baseline"/>
        <w:rPr>
          <w:rFonts w:ascii="Arial" w:eastAsia="Times New Roman" w:hAnsi="Arial" w:cs="Arial"/>
          <w:color w:val="222222"/>
          <w:sz w:val="27"/>
          <w:szCs w:val="27"/>
          <w:lang w:eastAsia="ru-RU"/>
        </w:rPr>
      </w:pPr>
      <w:r w:rsidRPr="00FE2A76">
        <w:rPr>
          <w:rFonts w:ascii="Arial" w:eastAsia="Times New Roman" w:hAnsi="Arial" w:cs="Arial"/>
          <w:color w:val="222222"/>
          <w:sz w:val="27"/>
          <w:szCs w:val="27"/>
          <w:lang w:eastAsia="ru-RU"/>
        </w:rPr>
        <w:t xml:space="preserve">Затем из полученного значения нужно вычесть необлагаемые выплаты. Список таких выплат смотрите в статье 422 НК РФ. Например, </w:t>
      </w:r>
      <w:r w:rsidRPr="00FE2A76">
        <w:rPr>
          <w:rFonts w:ascii="Arial" w:eastAsia="Times New Roman" w:hAnsi="Arial" w:cs="Arial"/>
          <w:color w:val="222222"/>
          <w:sz w:val="27"/>
          <w:szCs w:val="27"/>
          <w:lang w:eastAsia="ru-RU"/>
        </w:rPr>
        <w:lastRenderedPageBreak/>
        <w:t>государственные пособия, материальная помощь в размере до 4000 руб. в год.</w:t>
      </w:r>
    </w:p>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Общие (базовые) тарифы страховых взносов в 2019 году</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Если организация не имеет права на применение пониженных тарифов, то в отношении выплат она должна начислять страховые взносы по общим ставкам. Это предусмотрено статьей ст. 426 НК РФ.</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Общий размер страховых взносов в 2019 году – 30 процентов:</w:t>
      </w:r>
    </w:p>
    <w:p w:rsidR="00FE2A76" w:rsidRPr="00FE2A76" w:rsidRDefault="00FE2A76" w:rsidP="00FE2A76">
      <w:pPr>
        <w:numPr>
          <w:ilvl w:val="0"/>
          <w:numId w:val="4"/>
        </w:numPr>
        <w:shd w:val="clear" w:color="auto" w:fill="FFFFFF"/>
        <w:spacing w:after="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b/>
          <w:bCs/>
          <w:color w:val="222222"/>
          <w:sz w:val="26"/>
          <w:szCs w:val="26"/>
          <w:bdr w:val="none" w:sz="0" w:space="0" w:color="auto" w:frame="1"/>
          <w:lang w:eastAsia="ru-RU"/>
        </w:rPr>
        <w:t>22 %</w:t>
      </w:r>
      <w:r w:rsidRPr="00FE2A76">
        <w:rPr>
          <w:rFonts w:ascii="Arial" w:eastAsia="Times New Roman" w:hAnsi="Arial" w:cs="Arial"/>
          <w:color w:val="222222"/>
          <w:sz w:val="26"/>
          <w:szCs w:val="26"/>
          <w:lang w:eastAsia="ru-RU"/>
        </w:rPr>
        <w:t> – на обязательное пенсионное страхование с выплат, не превышающих предельную базу для начисления взносов + 10 процентов с выплат сверх базы;</w:t>
      </w:r>
    </w:p>
    <w:p w:rsidR="00FE2A76" w:rsidRPr="00FE2A76" w:rsidRDefault="00FE2A76" w:rsidP="00FE2A76">
      <w:pPr>
        <w:numPr>
          <w:ilvl w:val="0"/>
          <w:numId w:val="4"/>
        </w:numPr>
        <w:shd w:val="clear" w:color="auto" w:fill="FFFFFF"/>
        <w:spacing w:after="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b/>
          <w:bCs/>
          <w:color w:val="222222"/>
          <w:sz w:val="26"/>
          <w:szCs w:val="26"/>
          <w:bdr w:val="none" w:sz="0" w:space="0" w:color="auto" w:frame="1"/>
          <w:lang w:eastAsia="ru-RU"/>
        </w:rPr>
        <w:t>5,1 %</w:t>
      </w:r>
      <w:r w:rsidRPr="00FE2A76">
        <w:rPr>
          <w:rFonts w:ascii="Arial" w:eastAsia="Times New Roman" w:hAnsi="Arial" w:cs="Arial"/>
          <w:color w:val="222222"/>
          <w:sz w:val="26"/>
          <w:szCs w:val="26"/>
          <w:lang w:eastAsia="ru-RU"/>
        </w:rPr>
        <w:t>  – на обязательное медицинское страхование, предельной величины выплат нет;</w:t>
      </w:r>
    </w:p>
    <w:p w:rsidR="00FE2A76" w:rsidRPr="00FE2A76" w:rsidRDefault="00FE2A76" w:rsidP="00FE2A76">
      <w:pPr>
        <w:numPr>
          <w:ilvl w:val="0"/>
          <w:numId w:val="4"/>
        </w:numPr>
        <w:shd w:val="clear" w:color="auto" w:fill="FFFFFF"/>
        <w:spacing w:after="0" w:line="240" w:lineRule="auto"/>
        <w:ind w:left="0"/>
        <w:textAlignment w:val="baseline"/>
        <w:rPr>
          <w:rFonts w:ascii="Arial" w:eastAsia="Times New Roman" w:hAnsi="Arial" w:cs="Arial"/>
          <w:color w:val="222222"/>
          <w:sz w:val="26"/>
          <w:szCs w:val="26"/>
          <w:lang w:eastAsia="ru-RU"/>
        </w:rPr>
      </w:pPr>
      <w:r w:rsidRPr="00FE2A76">
        <w:rPr>
          <w:rFonts w:ascii="Arial" w:eastAsia="Times New Roman" w:hAnsi="Arial" w:cs="Arial"/>
          <w:b/>
          <w:bCs/>
          <w:color w:val="222222"/>
          <w:sz w:val="26"/>
          <w:szCs w:val="26"/>
          <w:bdr w:val="none" w:sz="0" w:space="0" w:color="auto" w:frame="1"/>
          <w:lang w:eastAsia="ru-RU"/>
        </w:rPr>
        <w:t>2,9 %</w:t>
      </w:r>
      <w:r w:rsidRPr="00FE2A76">
        <w:rPr>
          <w:rFonts w:ascii="Arial" w:eastAsia="Times New Roman" w:hAnsi="Arial" w:cs="Arial"/>
          <w:color w:val="222222"/>
          <w:sz w:val="26"/>
          <w:szCs w:val="26"/>
          <w:lang w:eastAsia="ru-RU"/>
        </w:rPr>
        <w:t> – на обязательное социальное страхование с выплат в пределах лимита, платежей сверх лимита нет.</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Такие тарифы нужно применять к выплатам и вознаграждениям в пользу:</w:t>
      </w:r>
    </w:p>
    <w:p w:rsidR="00FE2A76" w:rsidRPr="00FE2A76" w:rsidRDefault="00FE2A76" w:rsidP="00FE2A76">
      <w:pPr>
        <w:spacing w:after="0" w:line="240" w:lineRule="auto"/>
        <w:textAlignment w:val="baseline"/>
        <w:rPr>
          <w:rFonts w:ascii="Arial" w:eastAsia="Times New Roman" w:hAnsi="Arial" w:cs="Arial"/>
          <w:color w:val="222222"/>
          <w:sz w:val="26"/>
          <w:szCs w:val="26"/>
          <w:lang w:eastAsia="ru-RU"/>
        </w:rPr>
      </w:pPr>
      <w:r>
        <w:rPr>
          <w:rFonts w:ascii="Arial" w:eastAsia="Times New Roman" w:hAnsi="Arial" w:cs="Arial"/>
          <w:noProof/>
          <w:color w:val="222222"/>
          <w:sz w:val="26"/>
          <w:szCs w:val="26"/>
          <w:lang w:eastAsia="ru-RU"/>
        </w:rPr>
        <w:drawing>
          <wp:inline distT="0" distB="0" distL="0" distR="0">
            <wp:extent cx="475615" cy="475615"/>
            <wp:effectExtent l="0" t="0" r="0" b="635"/>
            <wp:docPr id="1" name="Рисунок 1" descr="https://blogkadrovika.ru/wp-content/plugins/wp-special-textboxes/themes/stb-dark/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ogkadrovika.ru/wp-content/plugins/wp-special-textboxes/themes/stb-dark/inf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5615" cy="475615"/>
                    </a:xfrm>
                    <a:prstGeom prst="rect">
                      <a:avLst/>
                    </a:prstGeom>
                    <a:noFill/>
                    <a:ln>
                      <a:noFill/>
                    </a:ln>
                  </pic:spPr>
                </pic:pic>
              </a:graphicData>
            </a:graphic>
          </wp:inline>
        </w:drawing>
      </w:r>
    </w:p>
    <w:p w:rsidR="00FE2A76" w:rsidRPr="00FE2A76" w:rsidRDefault="00FE2A76" w:rsidP="00FE2A76">
      <w:pPr>
        <w:spacing w:after="150" w:line="240" w:lineRule="auto"/>
        <w:textAlignment w:val="baseline"/>
        <w:rPr>
          <w:rFonts w:ascii="Arial" w:eastAsia="Times New Roman" w:hAnsi="Arial" w:cs="Arial"/>
          <w:color w:val="000000"/>
          <w:sz w:val="26"/>
          <w:szCs w:val="26"/>
          <w:lang w:eastAsia="ru-RU"/>
        </w:rPr>
      </w:pPr>
      <w:r w:rsidRPr="00FE2A76">
        <w:rPr>
          <w:rFonts w:ascii="Arial" w:eastAsia="Times New Roman" w:hAnsi="Arial" w:cs="Arial"/>
          <w:color w:val="000000"/>
          <w:sz w:val="26"/>
          <w:szCs w:val="26"/>
          <w:lang w:eastAsia="ru-RU"/>
        </w:rPr>
        <w:t>Заметим, что до 2019 года предусматривалось применение тарифа страховых взносов на обязательное пенсионное страхование на период 2017 – 2020 годов в размере 22% и его увеличение с 2021 года до 26%. Однако с 1 января 2019 года пенсионный тариф закреплен на уровне 22% бессрочно. Основание: Федеральный закон от 03.08.2018 № 306-ФЗ.</w:t>
      </w:r>
    </w:p>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Пониженные тарифы страховых взносов в 2019 году: изменения</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 xml:space="preserve">Для отдельных организаций, например работающих на специальных режимах налогообложения, занимающихся определенными видами деятельности (IT-сфера), резидентов особых </w:t>
      </w:r>
      <w:proofErr w:type="spellStart"/>
      <w:r w:rsidRPr="00FE2A76">
        <w:rPr>
          <w:rFonts w:ascii="Arial" w:eastAsia="Times New Roman" w:hAnsi="Arial" w:cs="Arial"/>
          <w:color w:val="222222"/>
          <w:sz w:val="26"/>
          <w:szCs w:val="26"/>
          <w:lang w:eastAsia="ru-RU"/>
        </w:rPr>
        <w:t>экномических</w:t>
      </w:r>
      <w:proofErr w:type="spellEnd"/>
      <w:r w:rsidRPr="00FE2A76">
        <w:rPr>
          <w:rFonts w:ascii="Arial" w:eastAsia="Times New Roman" w:hAnsi="Arial" w:cs="Arial"/>
          <w:color w:val="222222"/>
          <w:sz w:val="26"/>
          <w:szCs w:val="26"/>
          <w:lang w:eastAsia="ru-RU"/>
        </w:rPr>
        <w:t xml:space="preserve"> зон, участников проекта “</w:t>
      </w:r>
      <w:proofErr w:type="spellStart"/>
      <w:r w:rsidRPr="00FE2A76">
        <w:rPr>
          <w:rFonts w:ascii="Arial" w:eastAsia="Times New Roman" w:hAnsi="Arial" w:cs="Arial"/>
          <w:color w:val="222222"/>
          <w:sz w:val="26"/>
          <w:szCs w:val="26"/>
          <w:lang w:eastAsia="ru-RU"/>
        </w:rPr>
        <w:t>Сколково</w:t>
      </w:r>
      <w:proofErr w:type="spellEnd"/>
      <w:r w:rsidRPr="00FE2A76">
        <w:rPr>
          <w:rFonts w:ascii="Arial" w:eastAsia="Times New Roman" w:hAnsi="Arial" w:cs="Arial"/>
          <w:color w:val="222222"/>
          <w:sz w:val="26"/>
          <w:szCs w:val="26"/>
          <w:lang w:eastAsia="ru-RU"/>
        </w:rPr>
        <w:t>” и других категорий  в 2019 году предусмотрены специальные пониженные тарифы взносов.</w:t>
      </w:r>
    </w:p>
    <w:p w:rsidR="00FE2A76" w:rsidRPr="00FE2A76" w:rsidRDefault="00FE2A76" w:rsidP="00FE2A76">
      <w:pPr>
        <w:shd w:val="clear" w:color="auto" w:fill="FDF5D9"/>
        <w:spacing w:line="240" w:lineRule="auto"/>
        <w:jc w:val="center"/>
        <w:textAlignment w:val="baseline"/>
        <w:rPr>
          <w:rFonts w:ascii="Arial" w:eastAsia="Times New Roman" w:hAnsi="Arial" w:cs="Arial"/>
          <w:color w:val="222222"/>
          <w:sz w:val="27"/>
          <w:szCs w:val="27"/>
          <w:lang w:eastAsia="ru-RU"/>
        </w:rPr>
      </w:pPr>
      <w:r w:rsidRPr="00FE2A76">
        <w:rPr>
          <w:rFonts w:ascii="Arial" w:eastAsia="Times New Roman" w:hAnsi="Arial" w:cs="Arial"/>
          <w:color w:val="222222"/>
          <w:sz w:val="27"/>
          <w:szCs w:val="27"/>
          <w:lang w:eastAsia="ru-RU"/>
        </w:rPr>
        <w:t xml:space="preserve">Большинство упрощенцев (организаций и ИП) с 2019 года </w:t>
      </w:r>
      <w:proofErr w:type="gramStart"/>
      <w:r w:rsidRPr="00FE2A76">
        <w:rPr>
          <w:rFonts w:ascii="Arial" w:eastAsia="Times New Roman" w:hAnsi="Arial" w:cs="Arial"/>
          <w:color w:val="222222"/>
          <w:sz w:val="27"/>
          <w:szCs w:val="27"/>
          <w:lang w:eastAsia="ru-RU"/>
        </w:rPr>
        <w:t>обязаны</w:t>
      </w:r>
      <w:proofErr w:type="gramEnd"/>
      <w:r w:rsidRPr="00FE2A76">
        <w:rPr>
          <w:rFonts w:ascii="Arial" w:eastAsia="Times New Roman" w:hAnsi="Arial" w:cs="Arial"/>
          <w:color w:val="222222"/>
          <w:sz w:val="27"/>
          <w:szCs w:val="27"/>
          <w:lang w:eastAsia="ru-RU"/>
        </w:rPr>
        <w:t xml:space="preserve"> применять общий тариф 30 процентов, поскольку закончился льготный переходный период. Пониженную ставку 20 процентов оставили только некоммерческим и благотворительным организациям на УСН. Льготой они могут пользоваться шесть лет – с 2019 по 2024 годы.  Для всех других упрощенце с льготными видами деятельности с 2019 года нагрузка по взносам возрастет в полтора раза (по сравнению с льготным тарифом).</w:t>
      </w:r>
    </w:p>
    <w:p w:rsidR="00FE2A76" w:rsidRPr="00FE2A76" w:rsidRDefault="00FE2A76" w:rsidP="00FE2A76">
      <w:pPr>
        <w:shd w:val="clear" w:color="auto" w:fill="FFFFFF"/>
        <w:spacing w:after="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b/>
          <w:bCs/>
          <w:color w:val="222222"/>
          <w:sz w:val="26"/>
          <w:szCs w:val="26"/>
          <w:bdr w:val="none" w:sz="0" w:space="0" w:color="auto" w:frame="1"/>
          <w:lang w:eastAsia="ru-RU"/>
        </w:rPr>
        <w:lastRenderedPageBreak/>
        <w:t>Пониженные тарифы страховых взносов в 2019 году: таблица ставок</w:t>
      </w:r>
    </w:p>
    <w:tbl>
      <w:tblPr>
        <w:tblW w:w="10848" w:type="dxa"/>
        <w:shd w:val="clear" w:color="auto" w:fill="FFFFFF"/>
        <w:tblCellMar>
          <w:left w:w="0" w:type="dxa"/>
          <w:right w:w="0" w:type="dxa"/>
        </w:tblCellMar>
        <w:tblLook w:val="04A0" w:firstRow="1" w:lastRow="0" w:firstColumn="1" w:lastColumn="0" w:noHBand="0" w:noVBand="1"/>
      </w:tblPr>
      <w:tblGrid>
        <w:gridCol w:w="3616"/>
        <w:gridCol w:w="3616"/>
        <w:gridCol w:w="3616"/>
      </w:tblGrid>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b/>
                <w:bCs/>
                <w:color w:val="222222"/>
                <w:sz w:val="21"/>
                <w:szCs w:val="21"/>
                <w:bdr w:val="none" w:sz="0" w:space="0" w:color="auto" w:frame="1"/>
                <w:lang w:eastAsia="ru-RU"/>
              </w:rPr>
              <w:t>Категория льготников</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b/>
                <w:bCs/>
                <w:color w:val="222222"/>
                <w:sz w:val="21"/>
                <w:szCs w:val="21"/>
                <w:bdr w:val="none" w:sz="0" w:space="0" w:color="auto" w:frame="1"/>
                <w:lang w:eastAsia="ru-RU"/>
              </w:rPr>
              <w:t>Тарифы в 2018</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b/>
                <w:bCs/>
                <w:color w:val="222222"/>
                <w:sz w:val="21"/>
                <w:szCs w:val="21"/>
                <w:bdr w:val="none" w:sz="0" w:space="0" w:color="auto" w:frame="1"/>
                <w:lang w:eastAsia="ru-RU"/>
              </w:rPr>
              <w:t>Тарифы в 2019</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Компании, внедряющие результаты интеллектуальной деятельности</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Компании, работающие в технико-внедренческих, туристско-рекреационных зонах</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13%</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2,9%</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5,1%</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20%</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2,9%</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5,1%</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IT-компании</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8%</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2%</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4%</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8%</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2%</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4%</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Компании на упрощенке с льготной деятельностью</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Аптеки на ЕНВД</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ИП на патенте</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20%</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0%</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Основные тарифы:</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22% (10% сверх лимита)</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2,9%</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5,1%</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Некоммерческие и благотворительные организации на упрощенке</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20%</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0%</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20%</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0%</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xml:space="preserve">Резиденты </w:t>
            </w:r>
            <w:proofErr w:type="spellStart"/>
            <w:r w:rsidRPr="00FE2A76">
              <w:rPr>
                <w:rFonts w:ascii="Arial" w:eastAsia="Times New Roman" w:hAnsi="Arial" w:cs="Arial"/>
                <w:color w:val="222222"/>
                <w:sz w:val="21"/>
                <w:szCs w:val="21"/>
                <w:lang w:eastAsia="ru-RU"/>
              </w:rPr>
              <w:t>Сколково</w:t>
            </w:r>
            <w:proofErr w:type="spellEnd"/>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14%</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0%</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14%</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0%</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w:t>
            </w:r>
          </w:p>
        </w:tc>
      </w:tr>
      <w:tr w:rsidR="00FE2A76" w:rsidRPr="00FE2A76" w:rsidTr="00FE2A76">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Резиденты особых экономических зон</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6%</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1,5%</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–0,1%</w:t>
            </w:r>
          </w:p>
        </w:tc>
        <w:tc>
          <w:tcPr>
            <w:tcW w:w="2556"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ПФР – 6%</w:t>
            </w:r>
          </w:p>
          <w:p w:rsidR="00FE2A76" w:rsidRPr="00FE2A76" w:rsidRDefault="00FE2A76" w:rsidP="00FE2A76">
            <w:pPr>
              <w:spacing w:after="45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ФСС – 1,5%</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ФОМС – 0,1%</w:t>
            </w:r>
          </w:p>
        </w:tc>
      </w:tr>
    </w:tbl>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Дополнительные тарифы страховых взносов в 2019 году</w:t>
      </w:r>
    </w:p>
    <w:p w:rsidR="00FE2A76" w:rsidRPr="00FE2A76" w:rsidRDefault="00FE2A76" w:rsidP="00D026D8">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 xml:space="preserve">С зарплаты сотрудников, которые заняты во вредных и опасных условиях, работодатели платят дополнительные страховые взносы. Тарифы зависят от результатов </w:t>
      </w:r>
      <w:proofErr w:type="spellStart"/>
      <w:r w:rsidRPr="00FE2A76">
        <w:rPr>
          <w:rFonts w:ascii="Arial" w:eastAsia="Times New Roman" w:hAnsi="Arial" w:cs="Arial"/>
          <w:color w:val="222222"/>
          <w:sz w:val="26"/>
          <w:szCs w:val="26"/>
          <w:lang w:eastAsia="ru-RU"/>
        </w:rPr>
        <w:t>спецоценки</w:t>
      </w:r>
      <w:proofErr w:type="spellEnd"/>
      <w:r w:rsidRPr="00FE2A76">
        <w:rPr>
          <w:rFonts w:ascii="Arial" w:eastAsia="Times New Roman" w:hAnsi="Arial" w:cs="Arial"/>
          <w:color w:val="222222"/>
          <w:sz w:val="26"/>
          <w:szCs w:val="26"/>
          <w:lang w:eastAsia="ru-RU"/>
        </w:rPr>
        <w:t xml:space="preserve"> или их отсутствия (п. 3 ст. 428 НК РФ).</w:t>
      </w:r>
    </w:p>
    <w:p w:rsidR="00FE2A76" w:rsidRPr="00FE2A76" w:rsidRDefault="00FE2A76" w:rsidP="00FE2A76">
      <w:pPr>
        <w:shd w:val="clear" w:color="auto" w:fill="FFFFFF"/>
        <w:spacing w:before="240" w:after="120" w:line="240" w:lineRule="auto"/>
        <w:textAlignment w:val="baseline"/>
        <w:outlineLvl w:val="1"/>
        <w:rPr>
          <w:rFonts w:ascii="Arial" w:eastAsia="Times New Roman" w:hAnsi="Arial" w:cs="Arial"/>
          <w:b/>
          <w:bCs/>
          <w:color w:val="222222"/>
          <w:sz w:val="33"/>
          <w:szCs w:val="33"/>
          <w:lang w:eastAsia="ru-RU"/>
        </w:rPr>
      </w:pPr>
      <w:r w:rsidRPr="00FE2A76">
        <w:rPr>
          <w:rFonts w:ascii="Arial" w:eastAsia="Times New Roman" w:hAnsi="Arial" w:cs="Arial"/>
          <w:b/>
          <w:bCs/>
          <w:color w:val="222222"/>
          <w:sz w:val="33"/>
          <w:szCs w:val="33"/>
          <w:lang w:eastAsia="ru-RU"/>
        </w:rPr>
        <w:t>Страховые взносы ИП «за себя» в 2019 году</w:t>
      </w:r>
    </w:p>
    <w:p w:rsidR="00FE2A76" w:rsidRPr="00FE2A76" w:rsidRDefault="00FE2A76" w:rsidP="00FE2A76">
      <w:pPr>
        <w:shd w:val="clear" w:color="auto" w:fill="FFFFFF"/>
        <w:spacing w:after="450" w:line="240" w:lineRule="auto"/>
        <w:textAlignment w:val="baseline"/>
        <w:rPr>
          <w:rFonts w:ascii="Arial" w:eastAsia="Times New Roman" w:hAnsi="Arial" w:cs="Arial"/>
          <w:color w:val="222222"/>
          <w:sz w:val="26"/>
          <w:szCs w:val="26"/>
          <w:lang w:eastAsia="ru-RU"/>
        </w:rPr>
      </w:pPr>
      <w:r w:rsidRPr="00FE2A76">
        <w:rPr>
          <w:rFonts w:ascii="Arial" w:eastAsia="Times New Roman" w:hAnsi="Arial" w:cs="Arial"/>
          <w:color w:val="222222"/>
          <w:sz w:val="26"/>
          <w:szCs w:val="26"/>
          <w:lang w:eastAsia="ru-RU"/>
        </w:rPr>
        <w:t xml:space="preserve">Предприниматели ежегодно платят за себя обязательные фиксированные страховые взносы. А если годовой доход коммерсанта </w:t>
      </w:r>
      <w:r w:rsidRPr="00FE2A76">
        <w:rPr>
          <w:rFonts w:ascii="Arial" w:eastAsia="Times New Roman" w:hAnsi="Arial" w:cs="Arial"/>
          <w:color w:val="222222"/>
          <w:sz w:val="26"/>
          <w:szCs w:val="26"/>
          <w:lang w:eastAsia="ru-RU"/>
        </w:rPr>
        <w:lastRenderedPageBreak/>
        <w:t>превышает 300 тыс. руб., нужно рассчитать еще и дополнительный взнос в ПФР. Мы рассчитали для вас взносы на 2019 год.</w:t>
      </w:r>
    </w:p>
    <w:tbl>
      <w:tblPr>
        <w:tblW w:w="10304" w:type="dxa"/>
        <w:shd w:val="clear" w:color="auto" w:fill="FFFFFF"/>
        <w:tblCellMar>
          <w:left w:w="0" w:type="dxa"/>
          <w:right w:w="0" w:type="dxa"/>
        </w:tblCellMar>
        <w:tblLook w:val="04A0" w:firstRow="1" w:lastRow="0" w:firstColumn="1" w:lastColumn="0" w:noHBand="0" w:noVBand="1"/>
      </w:tblPr>
      <w:tblGrid>
        <w:gridCol w:w="5152"/>
        <w:gridCol w:w="5152"/>
      </w:tblGrid>
      <w:tr w:rsidR="00FE2A76" w:rsidRPr="00FE2A76" w:rsidTr="00FE2A76">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b/>
                <w:bCs/>
                <w:color w:val="222222"/>
                <w:sz w:val="21"/>
                <w:szCs w:val="21"/>
                <w:bdr w:val="none" w:sz="0" w:space="0" w:color="auto" w:frame="1"/>
                <w:lang w:eastAsia="ru-RU"/>
              </w:rPr>
              <w:t>Фонд</w:t>
            </w:r>
          </w:p>
        </w:tc>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b/>
                <w:bCs/>
                <w:color w:val="222222"/>
                <w:sz w:val="21"/>
                <w:szCs w:val="21"/>
                <w:bdr w:val="none" w:sz="0" w:space="0" w:color="auto" w:frame="1"/>
                <w:lang w:eastAsia="ru-RU"/>
              </w:rPr>
              <w:t>Ставка</w:t>
            </w:r>
          </w:p>
        </w:tc>
      </w:tr>
      <w:tr w:rsidR="00FE2A76" w:rsidRPr="00FE2A76" w:rsidTr="00FE2A76">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В ПФР (обязательный платеж, не зависит от дохода) до 31 декабря 2019 года</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29 354 руб.</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r>
      <w:tr w:rsidR="00FE2A76" w:rsidRPr="00FE2A76" w:rsidTr="00FE2A76">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В ФОМС (обязательный платеж, не зависит от дохода) до 31 декабря 2019 года</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6 884 руб.</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r>
      <w:tr w:rsidR="00FE2A76" w:rsidRPr="00FE2A76" w:rsidTr="00FE2A76">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В ПФР с доходов ИП свыше 300 000 руб. до 1 июля 2020 года</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c>
          <w:tcPr>
            <w:tcW w:w="3732" w:type="dxa"/>
            <w:tcBorders>
              <w:top w:val="single" w:sz="6" w:space="0" w:color="BBBBBB"/>
              <w:left w:val="single" w:sz="6" w:space="0" w:color="BBBBBB"/>
              <w:bottom w:val="single" w:sz="6" w:space="0" w:color="BBBBBB"/>
              <w:right w:val="single" w:sz="6" w:space="0" w:color="BBBBBB"/>
            </w:tcBorders>
            <w:shd w:val="clear" w:color="auto" w:fill="FFFFFF"/>
            <w:tcMar>
              <w:top w:w="120" w:type="dxa"/>
              <w:left w:w="240" w:type="dxa"/>
              <w:bottom w:w="120" w:type="dxa"/>
              <w:right w:w="240" w:type="dxa"/>
            </w:tcMar>
            <w:vAlign w:val="bottom"/>
            <w:hideMark/>
          </w:tcPr>
          <w:p w:rsidR="00FE2A76" w:rsidRPr="00FE2A76" w:rsidRDefault="00FE2A76" w:rsidP="00FE2A76">
            <w:pPr>
              <w:spacing w:after="0" w:line="240" w:lineRule="auto"/>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1% (но не более  234 832 руб. – первый платеж в ПФР)</w:t>
            </w:r>
          </w:p>
          <w:p w:rsidR="00FE2A76" w:rsidRPr="00FE2A76" w:rsidRDefault="00FE2A76" w:rsidP="00FE2A76">
            <w:pPr>
              <w:spacing w:after="0" w:line="240" w:lineRule="auto"/>
              <w:textAlignment w:val="baseline"/>
              <w:rPr>
                <w:rFonts w:ascii="Arial" w:eastAsia="Times New Roman" w:hAnsi="Arial" w:cs="Arial"/>
                <w:color w:val="222222"/>
                <w:sz w:val="21"/>
                <w:szCs w:val="21"/>
                <w:lang w:eastAsia="ru-RU"/>
              </w:rPr>
            </w:pPr>
            <w:r w:rsidRPr="00FE2A76">
              <w:rPr>
                <w:rFonts w:ascii="Arial" w:eastAsia="Times New Roman" w:hAnsi="Arial" w:cs="Arial"/>
                <w:color w:val="222222"/>
                <w:sz w:val="21"/>
                <w:szCs w:val="21"/>
                <w:lang w:eastAsia="ru-RU"/>
              </w:rPr>
              <w:t> </w:t>
            </w:r>
          </w:p>
        </w:tc>
      </w:tr>
    </w:tbl>
    <w:p w:rsidR="00F3310F" w:rsidRDefault="00F3310F" w:rsidP="00AB5AB2">
      <w:pPr>
        <w:shd w:val="clear" w:color="auto" w:fill="FFFFFF"/>
        <w:spacing w:after="450" w:line="240" w:lineRule="auto"/>
        <w:textAlignment w:val="baseline"/>
        <w:rPr>
          <w:rFonts w:ascii="Arial" w:eastAsia="Times New Roman" w:hAnsi="Arial" w:cs="Arial"/>
          <w:color w:val="222222"/>
          <w:sz w:val="26"/>
          <w:szCs w:val="26"/>
          <w:lang w:eastAsia="ru-RU"/>
        </w:rPr>
      </w:pPr>
    </w:p>
    <w:p w:rsidR="00AB5AB2" w:rsidRPr="00AB5AB2" w:rsidRDefault="00AB5AB2" w:rsidP="00AB5AB2">
      <w:pPr>
        <w:shd w:val="clear" w:color="auto" w:fill="FFFFFF"/>
        <w:spacing w:after="450" w:line="240" w:lineRule="auto"/>
        <w:textAlignment w:val="baseline"/>
        <w:rPr>
          <w:rFonts w:ascii="Arial" w:hAnsi="Arial" w:cs="Arial"/>
          <w:color w:val="000000"/>
          <w:sz w:val="28"/>
          <w:szCs w:val="28"/>
          <w:shd w:val="clear" w:color="auto" w:fill="FFFFFF"/>
        </w:rPr>
      </w:pPr>
      <w:r>
        <w:rPr>
          <w:rFonts w:ascii="Arial" w:hAnsi="Arial" w:cs="Arial"/>
          <w:color w:val="000000"/>
          <w:sz w:val="21"/>
          <w:szCs w:val="21"/>
          <w:shd w:val="clear" w:color="auto" w:fill="FFFFFF"/>
        </w:rPr>
        <w:t xml:space="preserve">Страховые взносы </w:t>
      </w:r>
      <w:proofErr w:type="spellStart"/>
      <w:r>
        <w:rPr>
          <w:rFonts w:ascii="Arial" w:hAnsi="Arial" w:cs="Arial"/>
          <w:color w:val="000000"/>
          <w:sz w:val="21"/>
          <w:szCs w:val="21"/>
          <w:shd w:val="clear" w:color="auto" w:fill="FFFFFF"/>
        </w:rPr>
        <w:t>самозанятых</w:t>
      </w:r>
      <w:proofErr w:type="spellEnd"/>
      <w:r>
        <w:rPr>
          <w:rFonts w:ascii="Arial" w:hAnsi="Arial" w:cs="Arial"/>
          <w:color w:val="000000"/>
          <w:sz w:val="21"/>
          <w:szCs w:val="21"/>
          <w:shd w:val="clear" w:color="auto" w:fill="FFFFFF"/>
        </w:rPr>
        <w:t xml:space="preserve"> граждан в 2019 году Наряду с трудоустроенными по найму работниками имеются лица, ведущие деятельность самостоятельно. Работники обеспечивают себя работой, получают доход и должны уплачивать страховые взносы. В настоящее время порядок уплаты в законодательстве точно не определен</w:t>
      </w:r>
      <w:r w:rsidRPr="00AB5AB2">
        <w:rPr>
          <w:rFonts w:ascii="Arial" w:hAnsi="Arial" w:cs="Arial"/>
          <w:color w:val="000000"/>
          <w:sz w:val="28"/>
          <w:szCs w:val="28"/>
          <w:shd w:val="clear" w:color="auto" w:fill="FFFFFF"/>
        </w:rPr>
        <w:t xml:space="preserve">. В органах контроля не выработан общий принцип в отношении </w:t>
      </w:r>
      <w:proofErr w:type="spellStart"/>
      <w:r w:rsidRPr="00AB5AB2">
        <w:rPr>
          <w:rFonts w:ascii="Arial" w:hAnsi="Arial" w:cs="Arial"/>
          <w:color w:val="000000"/>
          <w:sz w:val="28"/>
          <w:szCs w:val="28"/>
          <w:shd w:val="clear" w:color="auto" w:fill="FFFFFF"/>
        </w:rPr>
        <w:t>самозанятых</w:t>
      </w:r>
      <w:proofErr w:type="spellEnd"/>
      <w:r w:rsidRPr="00AB5AB2">
        <w:rPr>
          <w:rFonts w:ascii="Arial" w:hAnsi="Arial" w:cs="Arial"/>
          <w:color w:val="000000"/>
          <w:sz w:val="28"/>
          <w:szCs w:val="28"/>
          <w:shd w:val="clear" w:color="auto" w:fill="FFFFFF"/>
        </w:rPr>
        <w:t xml:space="preserve"> граждан. ИФНС и ПФР выделяет среди работающих разные категории лиц, отнесенных к </w:t>
      </w:r>
      <w:proofErr w:type="spellStart"/>
      <w:r w:rsidRPr="00AB5AB2">
        <w:rPr>
          <w:rFonts w:ascii="Arial" w:hAnsi="Arial" w:cs="Arial"/>
          <w:color w:val="000000"/>
          <w:sz w:val="28"/>
          <w:szCs w:val="28"/>
          <w:shd w:val="clear" w:color="auto" w:fill="FFFFFF"/>
        </w:rPr>
        <w:t>самозанятым</w:t>
      </w:r>
      <w:proofErr w:type="spellEnd"/>
      <w:r w:rsidRPr="00AB5AB2">
        <w:rPr>
          <w:rFonts w:ascii="Arial" w:hAnsi="Arial" w:cs="Arial"/>
          <w:color w:val="000000"/>
          <w:sz w:val="28"/>
          <w:szCs w:val="28"/>
          <w:shd w:val="clear" w:color="auto" w:fill="FFFFFF"/>
        </w:rPr>
        <w:t xml:space="preserve"> гражданам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Категории лиц, причисляемых ПФР к </w:t>
      </w:r>
      <w:proofErr w:type="spellStart"/>
      <w:r>
        <w:rPr>
          <w:rFonts w:ascii="Arial" w:hAnsi="Arial" w:cs="Arial"/>
          <w:color w:val="000000"/>
          <w:sz w:val="21"/>
          <w:szCs w:val="21"/>
          <w:shd w:val="clear" w:color="auto" w:fill="FFFFFF"/>
        </w:rPr>
        <w:t>самозанятым</w:t>
      </w:r>
      <w:proofErr w:type="spellEnd"/>
      <w:r>
        <w:rPr>
          <w:rFonts w:ascii="Arial" w:hAnsi="Arial" w:cs="Arial"/>
          <w:color w:val="000000"/>
          <w:sz w:val="21"/>
          <w:szCs w:val="21"/>
          <w:shd w:val="clear" w:color="auto" w:fill="FFFFFF"/>
        </w:rPr>
        <w:t xml:space="preserve"> гражданам ПФР имеет </w:t>
      </w:r>
      <w:proofErr w:type="gramStart"/>
      <w:r>
        <w:rPr>
          <w:rFonts w:ascii="Arial" w:hAnsi="Arial" w:cs="Arial"/>
          <w:color w:val="000000"/>
          <w:sz w:val="21"/>
          <w:szCs w:val="21"/>
          <w:shd w:val="clear" w:color="auto" w:fill="FFFFFF"/>
        </w:rPr>
        <w:t>более расширенный</w:t>
      </w:r>
      <w:proofErr w:type="gramEnd"/>
      <w:r>
        <w:rPr>
          <w:rFonts w:ascii="Arial" w:hAnsi="Arial" w:cs="Arial"/>
          <w:color w:val="000000"/>
          <w:sz w:val="21"/>
          <w:szCs w:val="21"/>
          <w:shd w:val="clear" w:color="auto" w:fill="FFFFFF"/>
        </w:rPr>
        <w:t xml:space="preserve"> перечень </w:t>
      </w:r>
      <w:proofErr w:type="spellStart"/>
      <w:r>
        <w:rPr>
          <w:rFonts w:ascii="Arial" w:hAnsi="Arial" w:cs="Arial"/>
          <w:color w:val="000000"/>
          <w:sz w:val="21"/>
          <w:szCs w:val="21"/>
          <w:shd w:val="clear" w:color="auto" w:fill="FFFFFF"/>
        </w:rPr>
        <w:t>самозанятых</w:t>
      </w:r>
      <w:proofErr w:type="spellEnd"/>
      <w:r>
        <w:rPr>
          <w:rFonts w:ascii="Arial" w:hAnsi="Arial" w:cs="Arial"/>
          <w:color w:val="000000"/>
          <w:sz w:val="21"/>
          <w:szCs w:val="21"/>
          <w:shd w:val="clear" w:color="auto" w:fill="FFFFFF"/>
        </w:rPr>
        <w:t xml:space="preserve"> лиц по отношению к ИФНС. </w:t>
      </w:r>
    </w:p>
    <w:p w:rsidR="00AB5AB2" w:rsidRDefault="00AB5AB2" w:rsidP="00AB5AB2">
      <w:pPr>
        <w:shd w:val="clear" w:color="auto" w:fill="FFFFFF"/>
        <w:spacing w:after="450" w:line="240" w:lineRule="auto"/>
        <w:textAlignment w:val="baseline"/>
        <w:rPr>
          <w:rFonts w:ascii="Arial" w:hAnsi="Arial" w:cs="Arial"/>
          <w:color w:val="000000"/>
          <w:sz w:val="28"/>
          <w:szCs w:val="28"/>
          <w:shd w:val="clear" w:color="auto" w:fill="FFFFFF"/>
        </w:rPr>
      </w:pPr>
      <w:r w:rsidRPr="00AB5AB2">
        <w:rPr>
          <w:rFonts w:ascii="Arial" w:hAnsi="Arial" w:cs="Arial"/>
          <w:color w:val="000000"/>
          <w:sz w:val="28"/>
          <w:szCs w:val="28"/>
          <w:shd w:val="clear" w:color="auto" w:fill="FFFFFF"/>
        </w:rPr>
        <w:t xml:space="preserve">По мнению ПФР, к лицам, самостоятельно обеспечивающим себя работой, относятся: </w:t>
      </w:r>
    </w:p>
    <w:p w:rsidR="00AB5AB2" w:rsidRDefault="00AB5AB2" w:rsidP="00AB5AB2">
      <w:pPr>
        <w:shd w:val="clear" w:color="auto" w:fill="FFFFFF"/>
        <w:spacing w:after="450" w:line="240" w:lineRule="auto"/>
        <w:textAlignment w:val="baseline"/>
        <w:rPr>
          <w:rFonts w:ascii="Arial" w:hAnsi="Arial" w:cs="Arial"/>
          <w:color w:val="000000"/>
          <w:sz w:val="28"/>
          <w:szCs w:val="28"/>
          <w:shd w:val="clear" w:color="auto" w:fill="FFFFFF"/>
        </w:rPr>
      </w:pPr>
      <w:r w:rsidRPr="00AB5AB2">
        <w:rPr>
          <w:rFonts w:ascii="Arial" w:hAnsi="Arial" w:cs="Arial"/>
          <w:color w:val="000000"/>
          <w:sz w:val="28"/>
          <w:szCs w:val="28"/>
          <w:shd w:val="clear" w:color="auto" w:fill="FFFFFF"/>
        </w:rPr>
        <w:t xml:space="preserve">Главы крестьянско-фермерских хозяйств. Адвокаты, нотариусы, ведущие частную практику. Лица, зарегистрированные в качестве индивидуальных предпринимателей. Иные лица, осуществляющие деятельность, но не оформленные официально.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sidRPr="00AB5AB2">
        <w:rPr>
          <w:rFonts w:ascii="Arial" w:hAnsi="Arial" w:cs="Arial"/>
          <w:color w:val="000000"/>
          <w:sz w:val="28"/>
          <w:szCs w:val="28"/>
          <w:shd w:val="clear" w:color="auto" w:fill="FFFFFF"/>
        </w:rPr>
        <w:t xml:space="preserve">К числу неоформленных лиц относятся домработницы, охранники, сиделки, нанятые к физическим лицам. Порядок уплаты взносов зависит от категории </w:t>
      </w:r>
      <w:proofErr w:type="spellStart"/>
      <w:r w:rsidRPr="00AB5AB2">
        <w:rPr>
          <w:rFonts w:ascii="Arial" w:hAnsi="Arial" w:cs="Arial"/>
          <w:color w:val="000000"/>
          <w:sz w:val="28"/>
          <w:szCs w:val="28"/>
          <w:shd w:val="clear" w:color="auto" w:fill="FFFFFF"/>
        </w:rPr>
        <w:t>самозанятого</w:t>
      </w:r>
      <w:proofErr w:type="spellEnd"/>
      <w:r w:rsidRPr="00AB5AB2">
        <w:rPr>
          <w:rFonts w:ascii="Arial" w:hAnsi="Arial" w:cs="Arial"/>
          <w:color w:val="000000"/>
          <w:sz w:val="28"/>
          <w:szCs w:val="28"/>
          <w:shd w:val="clear" w:color="auto" w:fill="FFFFFF"/>
        </w:rPr>
        <w:t xml:space="preserve"> лица. Перечень </w:t>
      </w:r>
      <w:proofErr w:type="spellStart"/>
      <w:r w:rsidRPr="00AB5AB2">
        <w:rPr>
          <w:rFonts w:ascii="Arial" w:hAnsi="Arial" w:cs="Arial"/>
          <w:color w:val="000000"/>
          <w:sz w:val="28"/>
          <w:szCs w:val="28"/>
          <w:shd w:val="clear" w:color="auto" w:fill="FFFFFF"/>
        </w:rPr>
        <w:t>самозанятых</w:t>
      </w:r>
      <w:proofErr w:type="spellEnd"/>
      <w:r w:rsidRPr="00AB5AB2">
        <w:rPr>
          <w:rFonts w:ascii="Arial" w:hAnsi="Arial" w:cs="Arial"/>
          <w:color w:val="000000"/>
          <w:sz w:val="28"/>
          <w:szCs w:val="28"/>
          <w:shd w:val="clear" w:color="auto" w:fill="FFFFFF"/>
        </w:rPr>
        <w:t xml:space="preserve"> лиц опубликован на официальном сайте ПФР</w:t>
      </w:r>
      <w:r>
        <w:rPr>
          <w:rFonts w:ascii="Arial" w:hAnsi="Arial" w:cs="Arial"/>
          <w:color w:val="000000"/>
          <w:sz w:val="21"/>
          <w:szCs w:val="21"/>
          <w:shd w:val="clear" w:color="auto" w:fill="FFFFFF"/>
        </w:rPr>
        <w:t xml:space="preserve">. </w:t>
      </w:r>
    </w:p>
    <w:p w:rsidR="00AB5AB2" w:rsidRDefault="00AB5AB2" w:rsidP="00AB5AB2">
      <w:pPr>
        <w:shd w:val="clear" w:color="auto" w:fill="FFFFFF"/>
        <w:spacing w:after="450" w:line="240" w:lineRule="auto"/>
        <w:textAlignment w:val="baseline"/>
        <w:rPr>
          <w:rFonts w:ascii="Arial" w:hAnsi="Arial" w:cs="Arial"/>
          <w:color w:val="000000"/>
          <w:sz w:val="36"/>
          <w:szCs w:val="36"/>
          <w:shd w:val="clear" w:color="auto" w:fill="FFFFFF"/>
        </w:rPr>
      </w:pPr>
      <w:r>
        <w:rPr>
          <w:rFonts w:ascii="Arial" w:hAnsi="Arial" w:cs="Arial"/>
          <w:color w:val="000000"/>
          <w:sz w:val="21"/>
          <w:szCs w:val="21"/>
          <w:shd w:val="clear" w:color="auto" w:fill="FFFFFF"/>
        </w:rPr>
        <w:t xml:space="preserve">Вместе с тем существует иная трактовка принадлежности к </w:t>
      </w:r>
      <w:proofErr w:type="spellStart"/>
      <w:r>
        <w:rPr>
          <w:rFonts w:ascii="Arial" w:hAnsi="Arial" w:cs="Arial"/>
          <w:color w:val="000000"/>
          <w:sz w:val="21"/>
          <w:szCs w:val="21"/>
          <w:shd w:val="clear" w:color="auto" w:fill="FFFFFF"/>
        </w:rPr>
        <w:t>самозанятым</w:t>
      </w:r>
      <w:proofErr w:type="spellEnd"/>
      <w:r>
        <w:rPr>
          <w:rFonts w:ascii="Arial" w:hAnsi="Arial" w:cs="Arial"/>
          <w:color w:val="000000"/>
          <w:sz w:val="21"/>
          <w:szCs w:val="21"/>
          <w:shd w:val="clear" w:color="auto" w:fill="FFFFFF"/>
        </w:rPr>
        <w:t xml:space="preserve"> лицам, представленная ИФНС. В связи с переходом с 2017 года администрирования взносов к ИФНС необходимо придерживаться позиции налоговых органов. Верни от государства свои деньги! Уменьшение НДФЛ и получение налогового вычета! Простое заполнение налоговой декларации 3-НДФЛ за 3 минуты</w:t>
      </w:r>
      <w:proofErr w:type="gramStart"/>
      <w:r>
        <w:rPr>
          <w:rFonts w:ascii="Arial" w:hAnsi="Arial" w:cs="Arial"/>
          <w:color w:val="000000"/>
          <w:sz w:val="21"/>
          <w:szCs w:val="21"/>
          <w:shd w:val="clear" w:color="auto" w:fill="FFFFFF"/>
        </w:rPr>
        <w:t xml:space="preserve"> П</w:t>
      </w:r>
      <w:proofErr w:type="gramEnd"/>
      <w:r>
        <w:rPr>
          <w:rFonts w:ascii="Arial" w:hAnsi="Arial" w:cs="Arial"/>
          <w:color w:val="000000"/>
          <w:sz w:val="21"/>
          <w:szCs w:val="21"/>
          <w:shd w:val="clear" w:color="auto" w:fill="FFFFFF"/>
        </w:rPr>
        <w:t xml:space="preserve">ерейдите в онлайн сервис, который является партнером </w:t>
      </w:r>
      <w:r>
        <w:rPr>
          <w:rFonts w:ascii="Arial" w:hAnsi="Arial" w:cs="Arial"/>
          <w:color w:val="000000"/>
          <w:sz w:val="21"/>
          <w:szCs w:val="21"/>
          <w:shd w:val="clear" w:color="auto" w:fill="FFFFFF"/>
        </w:rPr>
        <w:lastRenderedPageBreak/>
        <w:t xml:space="preserve">нашего сайта ↓ 100% получить налоговый вычет Категории </w:t>
      </w:r>
      <w:proofErr w:type="spellStart"/>
      <w:r>
        <w:rPr>
          <w:rFonts w:ascii="Arial" w:hAnsi="Arial" w:cs="Arial"/>
          <w:color w:val="000000"/>
          <w:sz w:val="21"/>
          <w:szCs w:val="21"/>
          <w:shd w:val="clear" w:color="auto" w:fill="FFFFFF"/>
        </w:rPr>
        <w:t>самозанятых</w:t>
      </w:r>
      <w:proofErr w:type="spellEnd"/>
      <w:r>
        <w:rPr>
          <w:rFonts w:ascii="Arial" w:hAnsi="Arial" w:cs="Arial"/>
          <w:color w:val="000000"/>
          <w:sz w:val="21"/>
          <w:szCs w:val="21"/>
          <w:shd w:val="clear" w:color="auto" w:fill="FFFFFF"/>
        </w:rPr>
        <w:t xml:space="preserve"> лиц и видов деятельности в трактовке ИФНС </w:t>
      </w:r>
      <w:r w:rsidRPr="00AB5AB2">
        <w:rPr>
          <w:rFonts w:ascii="Arial" w:hAnsi="Arial" w:cs="Arial"/>
          <w:color w:val="000000"/>
          <w:sz w:val="32"/>
          <w:szCs w:val="32"/>
          <w:shd w:val="clear" w:color="auto" w:fill="FFFFFF"/>
        </w:rPr>
        <w:t xml:space="preserve">К </w:t>
      </w:r>
      <w:proofErr w:type="spellStart"/>
      <w:r w:rsidRPr="00AB5AB2">
        <w:rPr>
          <w:rFonts w:ascii="Arial" w:hAnsi="Arial" w:cs="Arial"/>
          <w:color w:val="000000"/>
          <w:sz w:val="32"/>
          <w:szCs w:val="32"/>
          <w:shd w:val="clear" w:color="auto" w:fill="FFFFFF"/>
        </w:rPr>
        <w:t>самозанятым</w:t>
      </w:r>
      <w:proofErr w:type="spellEnd"/>
      <w:r w:rsidRPr="00AB5AB2">
        <w:rPr>
          <w:rFonts w:ascii="Arial" w:hAnsi="Arial" w:cs="Arial"/>
          <w:color w:val="000000"/>
          <w:sz w:val="32"/>
          <w:szCs w:val="32"/>
          <w:shd w:val="clear" w:color="auto" w:fill="FFFFFF"/>
        </w:rPr>
        <w:t xml:space="preserve"> лицам относятся граждане РФ, ведущие самостоятельную деятельность без регистрации в качестве ИП и использования наемного труда.</w:t>
      </w:r>
      <w:r>
        <w:rPr>
          <w:rFonts w:ascii="Arial" w:hAnsi="Arial" w:cs="Arial"/>
          <w:color w:val="000000"/>
          <w:sz w:val="21"/>
          <w:szCs w:val="21"/>
          <w:shd w:val="clear" w:color="auto" w:fill="FFFFFF"/>
        </w:rPr>
        <w:t xml:space="preserve"> В п. 70 ст. 217 НК РФ определены виды деятельности </w:t>
      </w:r>
      <w:proofErr w:type="spellStart"/>
      <w:r>
        <w:rPr>
          <w:rFonts w:ascii="Arial" w:hAnsi="Arial" w:cs="Arial"/>
          <w:color w:val="000000"/>
          <w:sz w:val="21"/>
          <w:szCs w:val="21"/>
          <w:shd w:val="clear" w:color="auto" w:fill="FFFFFF"/>
        </w:rPr>
        <w:t>самозанятых</w:t>
      </w:r>
      <w:proofErr w:type="spellEnd"/>
      <w:r>
        <w:rPr>
          <w:rFonts w:ascii="Arial" w:hAnsi="Arial" w:cs="Arial"/>
          <w:color w:val="000000"/>
          <w:sz w:val="21"/>
          <w:szCs w:val="21"/>
          <w:shd w:val="clear" w:color="auto" w:fill="FFFFFF"/>
        </w:rPr>
        <w:t xml:space="preserve"> лиц, в отношении которых допускается самостоятельный труд. Пункт посвящен налогообложению НДФЛ, но имеет ссылку со ст. 422 НК РФ, описывающей суммы от видов деятельности, не облагаемые взносами. ИФНС определило виды деятельности, которыми имеют право заниматься лица: </w:t>
      </w:r>
      <w:r w:rsidRPr="00AB5AB2">
        <w:rPr>
          <w:rFonts w:ascii="Arial" w:hAnsi="Arial" w:cs="Arial"/>
          <w:color w:val="000000"/>
          <w:sz w:val="28"/>
          <w:szCs w:val="28"/>
          <w:shd w:val="clear" w:color="auto" w:fill="FFFFFF"/>
        </w:rPr>
        <w:t>Репетиторство. Уход за детьми, престарелыми гражданами и другими лицами, требующего постоянного обслуживания в соответствии с заключением медицинского учреждения. Ведение домашнего хозяйства, уборка помещений жилого назначения. Другие направления деятельности не указаны в налоговом законодательстве</w:t>
      </w:r>
      <w:r>
        <w:rPr>
          <w:rFonts w:ascii="Arial" w:hAnsi="Arial" w:cs="Arial"/>
          <w:color w:val="000000"/>
          <w:sz w:val="21"/>
          <w:szCs w:val="21"/>
          <w:shd w:val="clear" w:color="auto" w:fill="FFFFFF"/>
        </w:rPr>
        <w:t xml:space="preserve">. Невзирая на то, что </w:t>
      </w:r>
      <w:proofErr w:type="spellStart"/>
      <w:r>
        <w:rPr>
          <w:rFonts w:ascii="Arial" w:hAnsi="Arial" w:cs="Arial"/>
          <w:color w:val="000000"/>
          <w:sz w:val="21"/>
          <w:szCs w:val="21"/>
          <w:shd w:val="clear" w:color="auto" w:fill="FFFFFF"/>
        </w:rPr>
        <w:t>самозанятые</w:t>
      </w:r>
      <w:proofErr w:type="spellEnd"/>
      <w:r>
        <w:rPr>
          <w:rFonts w:ascii="Arial" w:hAnsi="Arial" w:cs="Arial"/>
          <w:color w:val="000000"/>
          <w:sz w:val="21"/>
          <w:szCs w:val="21"/>
          <w:shd w:val="clear" w:color="auto" w:fill="FFFFFF"/>
        </w:rPr>
        <w:t xml:space="preserve"> граждане ведут большое число направлений работ, оказания услуг, </w:t>
      </w:r>
      <w:r w:rsidRPr="00AB5AB2">
        <w:rPr>
          <w:rFonts w:ascii="Arial" w:hAnsi="Arial" w:cs="Arial"/>
          <w:color w:val="000000"/>
          <w:sz w:val="36"/>
          <w:szCs w:val="36"/>
          <w:shd w:val="clear" w:color="auto" w:fill="FFFFFF"/>
        </w:rPr>
        <w:t xml:space="preserve">в законодательстве указаны только 3 вида. Регионы имеют право расширить перечень видов деятельности в связи с территориальными особенностями, издав соответствующие распоряжения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sidRPr="00AB5AB2">
        <w:rPr>
          <w:rFonts w:ascii="Arial" w:hAnsi="Arial" w:cs="Arial"/>
          <w:color w:val="000000"/>
          <w:sz w:val="28"/>
          <w:szCs w:val="28"/>
          <w:shd w:val="clear" w:color="auto" w:fill="FFFFFF"/>
        </w:rPr>
        <w:t xml:space="preserve">Законодательством установлены налоговые каникулы в отношении репетиторов, нянь и аналогичных категорий </w:t>
      </w:r>
      <w:proofErr w:type="spellStart"/>
      <w:r w:rsidRPr="00AB5AB2">
        <w:rPr>
          <w:rFonts w:ascii="Arial" w:hAnsi="Arial" w:cs="Arial"/>
          <w:color w:val="000000"/>
          <w:sz w:val="28"/>
          <w:szCs w:val="28"/>
          <w:shd w:val="clear" w:color="auto" w:fill="FFFFFF"/>
        </w:rPr>
        <w:t>самозанятых</w:t>
      </w:r>
      <w:proofErr w:type="spellEnd"/>
      <w:r w:rsidRPr="00AB5AB2">
        <w:rPr>
          <w:rFonts w:ascii="Arial" w:hAnsi="Arial" w:cs="Arial"/>
          <w:color w:val="000000"/>
          <w:sz w:val="28"/>
          <w:szCs w:val="28"/>
          <w:shd w:val="clear" w:color="auto" w:fill="FFFFFF"/>
        </w:rPr>
        <w:t xml:space="preserve"> лиц. Граждане в 2017-2018 годах не производят уплату взносов и других отчислений в бюджет. В п. 3 ст. 422 НК РФ установлены льготы в виде освобождения от обложения взносами. </w:t>
      </w:r>
      <w:proofErr w:type="spellStart"/>
      <w:r w:rsidRPr="00AB5AB2">
        <w:rPr>
          <w:rFonts w:ascii="Arial" w:hAnsi="Arial" w:cs="Arial"/>
          <w:color w:val="000000"/>
          <w:sz w:val="28"/>
          <w:szCs w:val="28"/>
          <w:shd w:val="clear" w:color="auto" w:fill="FFFFFF"/>
        </w:rPr>
        <w:t>Самозанятые</w:t>
      </w:r>
      <w:proofErr w:type="spellEnd"/>
      <w:r w:rsidRPr="00AB5AB2">
        <w:rPr>
          <w:rFonts w:ascii="Arial" w:hAnsi="Arial" w:cs="Arial"/>
          <w:color w:val="000000"/>
          <w:sz w:val="28"/>
          <w:szCs w:val="28"/>
          <w:shd w:val="clear" w:color="auto" w:fill="FFFFFF"/>
        </w:rPr>
        <w:t xml:space="preserve"> лица должны сообщить о ведении предпринимательской деятельности по любому из 3 </w:t>
      </w:r>
      <w:proofErr w:type="gramStart"/>
      <w:r w:rsidRPr="00AB5AB2">
        <w:rPr>
          <w:rFonts w:ascii="Arial" w:hAnsi="Arial" w:cs="Arial"/>
          <w:color w:val="000000"/>
          <w:sz w:val="28"/>
          <w:szCs w:val="28"/>
          <w:shd w:val="clear" w:color="auto" w:fill="FFFFFF"/>
        </w:rPr>
        <w:t>определенных</w:t>
      </w:r>
      <w:proofErr w:type="gramEnd"/>
      <w:r w:rsidRPr="00AB5AB2">
        <w:rPr>
          <w:rFonts w:ascii="Arial" w:hAnsi="Arial" w:cs="Arial"/>
          <w:color w:val="000000"/>
          <w:sz w:val="28"/>
          <w:szCs w:val="28"/>
          <w:shd w:val="clear" w:color="auto" w:fill="FFFFFF"/>
        </w:rPr>
        <w:t xml:space="preserve"> законодательством виду. Для получения освобождения от уплаты налогов и взносов лицо должно уведомить территориальное отделение ИФНС о ведении деятельности, после чего можно легально предоставлять услуги</w:t>
      </w:r>
      <w:r>
        <w:rPr>
          <w:rFonts w:ascii="Arial" w:hAnsi="Arial" w:cs="Arial"/>
          <w:color w:val="000000"/>
          <w:sz w:val="21"/>
          <w:szCs w:val="21"/>
          <w:shd w:val="clear" w:color="auto" w:fill="FFFFFF"/>
        </w:rPr>
        <w:t xml:space="preserve">. </w:t>
      </w:r>
    </w:p>
    <w:p w:rsidR="00AB5AB2" w:rsidRDefault="00AB5AB2" w:rsidP="00AB5AB2">
      <w:pPr>
        <w:shd w:val="clear" w:color="auto" w:fill="FFFFFF"/>
        <w:spacing w:after="450" w:line="240" w:lineRule="auto"/>
        <w:textAlignment w:val="baseline"/>
        <w:rPr>
          <w:rFonts w:ascii="Arial" w:hAnsi="Arial" w:cs="Arial"/>
          <w:color w:val="000000"/>
          <w:sz w:val="32"/>
          <w:szCs w:val="32"/>
          <w:shd w:val="clear" w:color="auto" w:fill="FFFFFF"/>
        </w:rPr>
      </w:pPr>
      <w:proofErr w:type="spellStart"/>
      <w:r w:rsidRPr="00AB5AB2">
        <w:rPr>
          <w:rFonts w:ascii="Arial" w:hAnsi="Arial" w:cs="Arial"/>
          <w:color w:val="000000"/>
          <w:sz w:val="32"/>
          <w:szCs w:val="32"/>
          <w:shd w:val="clear" w:color="auto" w:fill="FFFFFF"/>
        </w:rPr>
        <w:t>Самозанятый</w:t>
      </w:r>
      <w:proofErr w:type="spellEnd"/>
      <w:r w:rsidRPr="00AB5AB2">
        <w:rPr>
          <w:rFonts w:ascii="Arial" w:hAnsi="Arial" w:cs="Arial"/>
          <w:color w:val="000000"/>
          <w:sz w:val="32"/>
          <w:szCs w:val="32"/>
          <w:shd w:val="clear" w:color="auto" w:fill="FFFFFF"/>
        </w:rPr>
        <w:t xml:space="preserve"> гражданин, по истечении налоговых каникул, с 2019 года должен принять решение оформить ИП, выбрав удобный для него способ налогообложения либо отказаться от дальнейшего ведения деятельности.</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 </w:t>
      </w:r>
      <w:r w:rsidRPr="00AB5AB2">
        <w:rPr>
          <w:rFonts w:ascii="Arial" w:hAnsi="Arial" w:cs="Arial"/>
          <w:color w:val="000000"/>
          <w:sz w:val="32"/>
          <w:szCs w:val="32"/>
          <w:shd w:val="clear" w:color="auto" w:fill="FFFFFF"/>
        </w:rPr>
        <w:t xml:space="preserve">С 2019 года планируется регулировать порядок уплаты налогов и взносов </w:t>
      </w:r>
      <w:proofErr w:type="spellStart"/>
      <w:r w:rsidRPr="00AB5AB2">
        <w:rPr>
          <w:rFonts w:ascii="Arial" w:hAnsi="Arial" w:cs="Arial"/>
          <w:color w:val="000000"/>
          <w:sz w:val="32"/>
          <w:szCs w:val="32"/>
          <w:shd w:val="clear" w:color="auto" w:fill="FFFFFF"/>
        </w:rPr>
        <w:t>самозанятых</w:t>
      </w:r>
      <w:proofErr w:type="spellEnd"/>
      <w:r w:rsidRPr="00AB5AB2">
        <w:rPr>
          <w:rFonts w:ascii="Arial" w:hAnsi="Arial" w:cs="Arial"/>
          <w:color w:val="000000"/>
          <w:sz w:val="32"/>
          <w:szCs w:val="32"/>
          <w:shd w:val="clear" w:color="auto" w:fill="FFFFFF"/>
        </w:rPr>
        <w:t xml:space="preserve"> граждан патентом с пониженными ставками налогообложения.</w:t>
      </w:r>
      <w:r>
        <w:rPr>
          <w:rFonts w:ascii="Arial" w:hAnsi="Arial" w:cs="Arial"/>
          <w:color w:val="000000"/>
          <w:sz w:val="21"/>
          <w:szCs w:val="21"/>
          <w:shd w:val="clear" w:color="auto" w:fill="FFFFFF"/>
        </w:rPr>
        <w:t xml:space="preserve"> </w:t>
      </w:r>
      <w:proofErr w:type="spellStart"/>
      <w:r w:rsidRPr="00AB5AB2">
        <w:rPr>
          <w:rFonts w:ascii="Arial" w:hAnsi="Arial" w:cs="Arial"/>
          <w:b/>
          <w:color w:val="000000"/>
          <w:sz w:val="28"/>
          <w:szCs w:val="28"/>
          <w:shd w:val="clear" w:color="auto" w:fill="FFFFFF"/>
        </w:rPr>
        <w:t>Самозанятые</w:t>
      </w:r>
      <w:proofErr w:type="spellEnd"/>
      <w:r w:rsidRPr="00AB5AB2">
        <w:rPr>
          <w:rFonts w:ascii="Arial" w:hAnsi="Arial" w:cs="Arial"/>
          <w:b/>
          <w:color w:val="000000"/>
          <w:sz w:val="28"/>
          <w:szCs w:val="28"/>
          <w:shd w:val="clear" w:color="auto" w:fill="FFFFFF"/>
        </w:rPr>
        <w:t xml:space="preserve"> лица, не зарегистрированные в качестве ИП, будут уплачивать взносы в случае приобретения патента.</w:t>
      </w:r>
      <w:r>
        <w:rPr>
          <w:rFonts w:ascii="Arial" w:hAnsi="Arial" w:cs="Arial"/>
          <w:color w:val="000000"/>
          <w:sz w:val="21"/>
          <w:szCs w:val="21"/>
          <w:shd w:val="clear" w:color="auto" w:fill="FFFFFF"/>
        </w:rPr>
        <w:t xml:space="preserve"> </w:t>
      </w:r>
    </w:p>
    <w:p w:rsidR="00AB5AB2" w:rsidRDefault="00AB5AB2" w:rsidP="00AB5AB2">
      <w:pPr>
        <w:shd w:val="clear" w:color="auto" w:fill="FFFFFF"/>
        <w:spacing w:after="450" w:line="240" w:lineRule="auto"/>
        <w:textAlignment w:val="baseline"/>
        <w:rPr>
          <w:rFonts w:ascii="Arial" w:hAnsi="Arial" w:cs="Arial"/>
          <w:color w:val="000000"/>
          <w:sz w:val="24"/>
          <w:szCs w:val="24"/>
          <w:shd w:val="clear" w:color="auto" w:fill="FFFFFF"/>
        </w:rPr>
      </w:pPr>
      <w:r w:rsidRPr="00AB5AB2">
        <w:rPr>
          <w:rFonts w:ascii="Arial" w:hAnsi="Arial" w:cs="Arial"/>
          <w:color w:val="000000"/>
          <w:sz w:val="24"/>
          <w:szCs w:val="24"/>
          <w:shd w:val="clear" w:color="auto" w:fill="FFFFFF"/>
        </w:rPr>
        <w:lastRenderedPageBreak/>
        <w:t xml:space="preserve">В стоимость приобретения, </w:t>
      </w:r>
      <w:proofErr w:type="gramStart"/>
      <w:r w:rsidRPr="00AB5AB2">
        <w:rPr>
          <w:rFonts w:ascii="Arial" w:hAnsi="Arial" w:cs="Arial"/>
          <w:color w:val="000000"/>
          <w:sz w:val="24"/>
          <w:szCs w:val="24"/>
          <w:shd w:val="clear" w:color="auto" w:fill="FFFFFF"/>
        </w:rPr>
        <w:t>устанавливаемой</w:t>
      </w:r>
      <w:proofErr w:type="gramEnd"/>
      <w:r w:rsidRPr="00AB5AB2">
        <w:rPr>
          <w:rFonts w:ascii="Arial" w:hAnsi="Arial" w:cs="Arial"/>
          <w:color w:val="000000"/>
          <w:sz w:val="24"/>
          <w:szCs w:val="24"/>
          <w:shd w:val="clear" w:color="auto" w:fill="FFFFFF"/>
        </w:rPr>
        <w:t xml:space="preserve"> регионами, включат отчисления на пенсионное и медицинское страхование. Приобретение патента осуществляется добровольно, на срок от 1 месяца до 1 года. Стоимость патента рассчитывается пропорционально периоду. </w:t>
      </w:r>
    </w:p>
    <w:p w:rsidR="00AB5AB2" w:rsidRPr="00AB5AB2" w:rsidRDefault="00AB5AB2" w:rsidP="00AB5AB2">
      <w:pPr>
        <w:shd w:val="clear" w:color="auto" w:fill="FFFFFF"/>
        <w:spacing w:after="450" w:line="240" w:lineRule="auto"/>
        <w:textAlignment w:val="baseline"/>
        <w:rPr>
          <w:rFonts w:ascii="Arial" w:hAnsi="Arial" w:cs="Arial"/>
          <w:color w:val="000000"/>
          <w:sz w:val="24"/>
          <w:szCs w:val="24"/>
          <w:shd w:val="clear" w:color="auto" w:fill="FFFFFF"/>
        </w:rPr>
      </w:pPr>
      <w:r w:rsidRPr="00AB5AB2">
        <w:rPr>
          <w:rFonts w:ascii="Arial" w:hAnsi="Arial" w:cs="Arial"/>
          <w:color w:val="000000"/>
          <w:sz w:val="24"/>
          <w:szCs w:val="24"/>
          <w:shd w:val="clear" w:color="auto" w:fill="FFFFFF"/>
        </w:rPr>
        <w:t xml:space="preserve">Особенности деятельности </w:t>
      </w:r>
      <w:proofErr w:type="spellStart"/>
      <w:r w:rsidRPr="00AB5AB2">
        <w:rPr>
          <w:rFonts w:ascii="Arial" w:hAnsi="Arial" w:cs="Arial"/>
          <w:color w:val="000000"/>
          <w:sz w:val="24"/>
          <w:szCs w:val="24"/>
          <w:shd w:val="clear" w:color="auto" w:fill="FFFFFF"/>
        </w:rPr>
        <w:t>самозанятых</w:t>
      </w:r>
      <w:proofErr w:type="spellEnd"/>
      <w:r w:rsidRPr="00AB5AB2">
        <w:rPr>
          <w:rFonts w:ascii="Arial" w:hAnsi="Arial" w:cs="Arial"/>
          <w:color w:val="000000"/>
          <w:sz w:val="24"/>
          <w:szCs w:val="24"/>
          <w:shd w:val="clear" w:color="auto" w:fill="FFFFFF"/>
        </w:rPr>
        <w:t xml:space="preserve"> лиц и ИП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Деятельность </w:t>
      </w:r>
      <w:proofErr w:type="spellStart"/>
      <w:r>
        <w:rPr>
          <w:rFonts w:ascii="Arial" w:hAnsi="Arial" w:cs="Arial"/>
          <w:color w:val="000000"/>
          <w:sz w:val="21"/>
          <w:szCs w:val="21"/>
          <w:shd w:val="clear" w:color="auto" w:fill="FFFFFF"/>
        </w:rPr>
        <w:t>самозанятых</w:t>
      </w:r>
      <w:proofErr w:type="spellEnd"/>
      <w:r>
        <w:rPr>
          <w:rFonts w:ascii="Arial" w:hAnsi="Arial" w:cs="Arial"/>
          <w:color w:val="000000"/>
          <w:sz w:val="21"/>
          <w:szCs w:val="21"/>
          <w:shd w:val="clear" w:color="auto" w:fill="FFFFFF"/>
        </w:rPr>
        <w:t xml:space="preserve"> лиц, не зарегистрированных в качестве ИП, имеет особенности и отличия от предпринимательской деятельности лиц, официально внесенных в </w:t>
      </w:r>
      <w:proofErr w:type="spellStart"/>
      <w:r>
        <w:rPr>
          <w:rFonts w:ascii="Arial" w:hAnsi="Arial" w:cs="Arial"/>
          <w:color w:val="000000"/>
          <w:sz w:val="21"/>
          <w:szCs w:val="21"/>
          <w:shd w:val="clear" w:color="auto" w:fill="FFFFFF"/>
        </w:rPr>
        <w:t>госреестр</w:t>
      </w:r>
      <w:proofErr w:type="spellEnd"/>
      <w:r>
        <w:rPr>
          <w:rFonts w:ascii="Arial" w:hAnsi="Arial" w:cs="Arial"/>
          <w:color w:val="000000"/>
          <w:sz w:val="21"/>
          <w:szCs w:val="21"/>
          <w:shd w:val="clear" w:color="auto" w:fill="FFFFFF"/>
        </w:rPr>
        <w:t xml:space="preserve">. Условия осуществления деятельности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proofErr w:type="spellStart"/>
      <w:r>
        <w:rPr>
          <w:rFonts w:ascii="Arial" w:hAnsi="Arial" w:cs="Arial"/>
          <w:color w:val="000000"/>
          <w:sz w:val="21"/>
          <w:szCs w:val="21"/>
          <w:shd w:val="clear" w:color="auto" w:fill="FFFFFF"/>
        </w:rPr>
        <w:t>Самозанятые</w:t>
      </w:r>
      <w:proofErr w:type="spellEnd"/>
      <w:r>
        <w:rPr>
          <w:rFonts w:ascii="Arial" w:hAnsi="Arial" w:cs="Arial"/>
          <w:color w:val="000000"/>
          <w:sz w:val="21"/>
          <w:szCs w:val="21"/>
          <w:shd w:val="clear" w:color="auto" w:fill="FFFFFF"/>
        </w:rPr>
        <w:t xml:space="preserve"> лица, не зарегистрированные в качестве ИП </w:t>
      </w:r>
    </w:p>
    <w:p w:rsidR="00AB5AB2" w:rsidRDefault="00AB5AB2" w:rsidP="00AB5AB2">
      <w:pPr>
        <w:shd w:val="clear" w:color="auto" w:fill="FFFFFF"/>
        <w:spacing w:after="450" w:line="240" w:lineRule="auto"/>
        <w:textAlignment w:val="baseline"/>
        <w:rPr>
          <w:rFonts w:ascii="Arial" w:hAnsi="Arial" w:cs="Arial"/>
          <w:color w:val="000000"/>
          <w:sz w:val="21"/>
          <w:szCs w:val="21"/>
          <w:shd w:val="clear" w:color="auto" w:fill="FFFFFF"/>
        </w:rPr>
      </w:pPr>
      <w:r>
        <w:rPr>
          <w:rFonts w:ascii="Arial" w:hAnsi="Arial" w:cs="Arial"/>
          <w:color w:val="000000"/>
          <w:sz w:val="21"/>
          <w:szCs w:val="21"/>
          <w:shd w:val="clear" w:color="auto" w:fill="FFFFFF"/>
        </w:rPr>
        <w:t xml:space="preserve">Индивидуальные предприниматели и приравненные лица </w:t>
      </w:r>
    </w:p>
    <w:p w:rsidR="00AB5AB2" w:rsidRDefault="00AB5AB2" w:rsidP="00AB5AB2">
      <w:pPr>
        <w:shd w:val="clear" w:color="auto" w:fill="FFFFFF"/>
        <w:spacing w:after="450" w:line="240" w:lineRule="auto"/>
        <w:textAlignment w:val="baseline"/>
        <w:rPr>
          <w:rFonts w:ascii="Arial" w:hAnsi="Arial" w:cs="Arial"/>
          <w:color w:val="000000"/>
          <w:sz w:val="28"/>
          <w:szCs w:val="28"/>
          <w:shd w:val="clear" w:color="auto" w:fill="FFFFFF"/>
        </w:rPr>
      </w:pPr>
      <w:r>
        <w:rPr>
          <w:rFonts w:ascii="Arial" w:hAnsi="Arial" w:cs="Arial"/>
          <w:color w:val="000000"/>
          <w:sz w:val="21"/>
          <w:szCs w:val="21"/>
          <w:shd w:val="clear" w:color="auto" w:fill="FFFFFF"/>
        </w:rPr>
        <w:t>Регистрация Внесение данных в реестр не предусмотрено Ведение деятельности без регистрации не допускается Статус лица</w:t>
      </w:r>
      <w:proofErr w:type="gramStart"/>
      <w:r>
        <w:rPr>
          <w:rFonts w:ascii="Arial" w:hAnsi="Arial" w:cs="Arial"/>
          <w:color w:val="000000"/>
          <w:sz w:val="21"/>
          <w:szCs w:val="21"/>
          <w:shd w:val="clear" w:color="auto" w:fill="FFFFFF"/>
        </w:rPr>
        <w:t xml:space="preserve"> Н</w:t>
      </w:r>
      <w:proofErr w:type="gramEnd"/>
      <w:r>
        <w:rPr>
          <w:rFonts w:ascii="Arial" w:hAnsi="Arial" w:cs="Arial"/>
          <w:color w:val="000000"/>
          <w:sz w:val="21"/>
          <w:szCs w:val="21"/>
          <w:shd w:val="clear" w:color="auto" w:fill="FFFFFF"/>
        </w:rPr>
        <w:t xml:space="preserve">е имеют официального статуса, требующего регистрации Имеют статус коммерческой структуры Виды деятельности Ограничиваются тремя видами или более расширенным перечнем по решению регионов Ограничения возникают только в отношении видов, которые ИП не имеют права осуществлять Представление налоговой отчетности Не представляется в связи с отсутствием обязанностей Подача деклараций является обязанностью ИП Наем работников Лица не имеют права нанимать работников ИП ведут деятельность лично или с наймом работников Период отчисления взносов Отчисления отсутствуют, период деятельности не включается </w:t>
      </w:r>
      <w:proofErr w:type="gramStart"/>
      <w:r>
        <w:rPr>
          <w:rFonts w:ascii="Arial" w:hAnsi="Arial" w:cs="Arial"/>
          <w:color w:val="000000"/>
          <w:sz w:val="21"/>
          <w:szCs w:val="21"/>
          <w:shd w:val="clear" w:color="auto" w:fill="FFFFFF"/>
        </w:rPr>
        <w:t>в</w:t>
      </w:r>
      <w:proofErr w:type="gramEnd"/>
      <w:r>
        <w:rPr>
          <w:rFonts w:ascii="Arial" w:hAnsi="Arial" w:cs="Arial"/>
          <w:color w:val="000000"/>
          <w:sz w:val="21"/>
          <w:szCs w:val="21"/>
          <w:shd w:val="clear" w:color="auto" w:fill="FFFFFF"/>
        </w:rPr>
        <w:t xml:space="preserve"> пенсионный стаж Период включается в стаж, дающий право на получение пенсии</w:t>
      </w:r>
      <w:proofErr w:type="gramStart"/>
      <w:r>
        <w:rPr>
          <w:rFonts w:ascii="Arial" w:hAnsi="Arial" w:cs="Arial"/>
          <w:color w:val="000000"/>
          <w:sz w:val="21"/>
          <w:szCs w:val="21"/>
          <w:shd w:val="clear" w:color="auto" w:fill="FFFFFF"/>
        </w:rPr>
        <w:t xml:space="preserve"> П</w:t>
      </w:r>
      <w:proofErr w:type="gramEnd"/>
      <w:r>
        <w:rPr>
          <w:rFonts w:ascii="Arial" w:hAnsi="Arial" w:cs="Arial"/>
          <w:color w:val="000000"/>
          <w:sz w:val="21"/>
          <w:szCs w:val="21"/>
          <w:shd w:val="clear" w:color="auto" w:fill="FFFFFF"/>
        </w:rPr>
        <w:t xml:space="preserve">ри сравнении условий ведения деятельности видно, что ИП имеет больше прав и обязанностей по сравнению с </w:t>
      </w:r>
      <w:proofErr w:type="spellStart"/>
      <w:r>
        <w:rPr>
          <w:rFonts w:ascii="Arial" w:hAnsi="Arial" w:cs="Arial"/>
          <w:color w:val="000000"/>
          <w:sz w:val="21"/>
          <w:szCs w:val="21"/>
          <w:shd w:val="clear" w:color="auto" w:fill="FFFFFF"/>
        </w:rPr>
        <w:t>самозанятыми</w:t>
      </w:r>
      <w:proofErr w:type="spellEnd"/>
      <w:r>
        <w:rPr>
          <w:rFonts w:ascii="Arial" w:hAnsi="Arial" w:cs="Arial"/>
          <w:color w:val="000000"/>
          <w:sz w:val="21"/>
          <w:szCs w:val="21"/>
          <w:shd w:val="clear" w:color="auto" w:fill="FFFFFF"/>
        </w:rPr>
        <w:t xml:space="preserve"> лицами, не зарегистрированными в реестре. Платежи лиц, </w:t>
      </w:r>
      <w:proofErr w:type="gramStart"/>
      <w:r>
        <w:rPr>
          <w:rFonts w:ascii="Arial" w:hAnsi="Arial" w:cs="Arial"/>
          <w:color w:val="000000"/>
          <w:sz w:val="21"/>
          <w:szCs w:val="21"/>
          <w:shd w:val="clear" w:color="auto" w:fill="FFFFFF"/>
        </w:rPr>
        <w:t>признанных</w:t>
      </w:r>
      <w:proofErr w:type="gramEnd"/>
      <w:r>
        <w:rPr>
          <w:rFonts w:ascii="Arial" w:hAnsi="Arial" w:cs="Arial"/>
          <w:color w:val="000000"/>
          <w:sz w:val="21"/>
          <w:szCs w:val="21"/>
          <w:shd w:val="clear" w:color="auto" w:fill="FFFFFF"/>
        </w:rPr>
        <w:t xml:space="preserve"> по мнению ПФР </w:t>
      </w:r>
      <w:proofErr w:type="spellStart"/>
      <w:r>
        <w:rPr>
          <w:rFonts w:ascii="Arial" w:hAnsi="Arial" w:cs="Arial"/>
          <w:color w:val="000000"/>
          <w:sz w:val="21"/>
          <w:szCs w:val="21"/>
          <w:shd w:val="clear" w:color="auto" w:fill="FFFFFF"/>
        </w:rPr>
        <w:t>самозанятыми</w:t>
      </w:r>
      <w:proofErr w:type="spellEnd"/>
      <w:r>
        <w:rPr>
          <w:rFonts w:ascii="Arial" w:hAnsi="Arial" w:cs="Arial"/>
          <w:color w:val="000000"/>
          <w:sz w:val="21"/>
          <w:szCs w:val="21"/>
          <w:shd w:val="clear" w:color="auto" w:fill="FFFFFF"/>
        </w:rPr>
        <w:t xml:space="preserve"> Установлены сроки уплаты страховых взносов на ОПС предпринимателей, адвокатов, конкурсных управляющих и других лиц, отнесенных ПФР к </w:t>
      </w:r>
      <w:proofErr w:type="spellStart"/>
      <w:r>
        <w:rPr>
          <w:rFonts w:ascii="Arial" w:hAnsi="Arial" w:cs="Arial"/>
          <w:color w:val="000000"/>
          <w:sz w:val="21"/>
          <w:szCs w:val="21"/>
          <w:shd w:val="clear" w:color="auto" w:fill="FFFFFF"/>
        </w:rPr>
        <w:t>самозанятым</w:t>
      </w:r>
      <w:proofErr w:type="spellEnd"/>
      <w:r>
        <w:rPr>
          <w:rFonts w:ascii="Arial" w:hAnsi="Arial" w:cs="Arial"/>
          <w:color w:val="000000"/>
          <w:sz w:val="21"/>
          <w:szCs w:val="21"/>
          <w:shd w:val="clear" w:color="auto" w:fill="FFFFFF"/>
        </w:rPr>
        <w:t>. Граждане должны уплатить взносы не позднее последнего дня календарного года. Если дата является нерабочим днем, срок уплаты переносится на первый трудовой день следующего года. Уплата взносов осуществляется в фиксированной величине, установленной законодательством. Сумма взносов ежегодно пересматривается. ИП вносят фиксированный платеж на собственное страхование, главы КФХ уплачивают взносы за себя и членов хозяйства. Вид обязательного взноса Размер отчислений ИП в 2018 году, в рублях Пенсионное страхование 26 545 Медицинское страхование 5 840 Социальное страхование</w:t>
      </w:r>
      <w:proofErr w:type="gramStart"/>
      <w:r>
        <w:rPr>
          <w:rFonts w:ascii="Arial" w:hAnsi="Arial" w:cs="Arial"/>
          <w:color w:val="000000"/>
          <w:sz w:val="21"/>
          <w:szCs w:val="21"/>
          <w:shd w:val="clear" w:color="auto" w:fill="FFFFFF"/>
        </w:rPr>
        <w:t xml:space="preserve"> В</w:t>
      </w:r>
      <w:proofErr w:type="gramEnd"/>
      <w:r>
        <w:rPr>
          <w:rFonts w:ascii="Arial" w:hAnsi="Arial" w:cs="Arial"/>
          <w:color w:val="000000"/>
          <w:sz w:val="21"/>
          <w:szCs w:val="21"/>
          <w:shd w:val="clear" w:color="auto" w:fill="FFFFFF"/>
        </w:rPr>
        <w:t xml:space="preserve"> добровольном порядке Факт ведения деятельности не отражается на обязанность осуществления фиксированного платежа. Законодательством предусмотрены обстоятельства, при возникновении которых лица получают освобождение от уплаты фиксированных взносов на ограниченный период. В ИФНС потребуется представить документы, подтверждающие право на льготу. </w:t>
      </w:r>
      <w:r w:rsidRPr="00AB5AB2">
        <w:rPr>
          <w:rFonts w:ascii="Arial" w:hAnsi="Arial" w:cs="Arial"/>
          <w:color w:val="000000"/>
          <w:sz w:val="28"/>
          <w:szCs w:val="28"/>
          <w:shd w:val="clear" w:color="auto" w:fill="FFFFFF"/>
        </w:rPr>
        <w:t xml:space="preserve">В дополнение к взносам </w:t>
      </w:r>
      <w:proofErr w:type="spellStart"/>
      <w:r w:rsidRPr="00AB5AB2">
        <w:rPr>
          <w:rFonts w:ascii="Arial" w:hAnsi="Arial" w:cs="Arial"/>
          <w:color w:val="000000"/>
          <w:sz w:val="28"/>
          <w:szCs w:val="28"/>
          <w:shd w:val="clear" w:color="auto" w:fill="FFFFFF"/>
        </w:rPr>
        <w:t>самозанятые</w:t>
      </w:r>
      <w:proofErr w:type="spellEnd"/>
      <w:r w:rsidRPr="00AB5AB2">
        <w:rPr>
          <w:rFonts w:ascii="Arial" w:hAnsi="Arial" w:cs="Arial"/>
          <w:color w:val="000000"/>
          <w:sz w:val="28"/>
          <w:szCs w:val="28"/>
          <w:shd w:val="clear" w:color="auto" w:fill="FFFFFF"/>
        </w:rPr>
        <w:t xml:space="preserve"> ИП, имеющие доход свыше 300 000 рублей, должны внести в бюджет сумму отчислений на ОПС в размере 1% от величины дохода сверх установленного предела. Срок уплаты суммы в бюджет установлен до 1 апреля года, следующего за расчетным периодом.</w:t>
      </w:r>
    </w:p>
    <w:p w:rsidR="00AB5AB2" w:rsidRPr="00AB5AB2" w:rsidRDefault="00AB5AB2" w:rsidP="00AB5AB2">
      <w:pPr>
        <w:shd w:val="clear" w:color="auto" w:fill="FFFFFF"/>
        <w:spacing w:after="450" w:line="240" w:lineRule="auto"/>
        <w:textAlignment w:val="baseline"/>
        <w:rPr>
          <w:rFonts w:ascii="Arial" w:eastAsia="Times New Roman" w:hAnsi="Arial" w:cs="Arial"/>
          <w:color w:val="222222"/>
          <w:sz w:val="26"/>
          <w:szCs w:val="26"/>
          <w:lang w:eastAsia="ru-RU"/>
        </w:rPr>
      </w:pPr>
      <w:bookmarkStart w:id="0" w:name="_GoBack"/>
      <w:bookmarkEnd w:id="0"/>
      <w:r>
        <w:rPr>
          <w:rFonts w:ascii="Arial" w:hAnsi="Arial" w:cs="Arial"/>
          <w:color w:val="000000"/>
          <w:sz w:val="21"/>
          <w:szCs w:val="21"/>
          <w:shd w:val="clear" w:color="auto" w:fill="FFFFFF"/>
        </w:rPr>
        <w:t xml:space="preserve"> Пример исчисления суммы взносов ИП, не являющийся работодателем, использует ОСНО с выручкой за 2017 год в размере 580 000 рублей и ЕНВД с вмененным доходом в размере 320 000 рублей. За 2017 год ИП уплачивает: Фиксированные взносы 23 400 рублей на ОПС и 4 590 рублей на ОМС; Взнос на ОПС в зависимости от дохода: В = (580 000 + 320 000 – 300 000) х 1% = 6 000 рублей. Размер дохода определяется как поступления в виде выручки, </w:t>
      </w:r>
      <w:r>
        <w:rPr>
          <w:rFonts w:ascii="Arial" w:hAnsi="Arial" w:cs="Arial"/>
          <w:color w:val="000000"/>
          <w:sz w:val="21"/>
          <w:szCs w:val="21"/>
          <w:shd w:val="clear" w:color="auto" w:fill="FFFFFF"/>
        </w:rPr>
        <w:lastRenderedPageBreak/>
        <w:t xml:space="preserve">платы за занятия частной практикой и прочих сумм либо стоимостной оценки доходов, полученных в натуральной форме. При использовании систем налогообложения ЕНВД и ПСН доход определяется как вмененный или ожидаемый (Читайте также статью </w:t>
      </w:r>
      <w:r>
        <w:rPr>
          <w:rFonts w:ascii="Cambria Math" w:hAnsi="Cambria Math" w:cs="Cambria Math"/>
          <w:color w:val="000000"/>
          <w:sz w:val="21"/>
          <w:szCs w:val="21"/>
          <w:shd w:val="clear" w:color="auto" w:fill="FFFFFF"/>
        </w:rPr>
        <w:t>⇒</w:t>
      </w:r>
      <w:r>
        <w:rPr>
          <w:rFonts w:ascii="Arial" w:hAnsi="Arial" w:cs="Arial"/>
          <w:color w:val="000000"/>
          <w:sz w:val="21"/>
          <w:szCs w:val="21"/>
          <w:shd w:val="clear" w:color="auto" w:fill="FFFFFF"/>
        </w:rPr>
        <w:t xml:space="preserve"> Закон о страховых взносах с 2018). Ответственность за неуплату взносов </w:t>
      </w:r>
      <w:proofErr w:type="spellStart"/>
      <w:r>
        <w:rPr>
          <w:rFonts w:ascii="Arial" w:hAnsi="Arial" w:cs="Arial"/>
          <w:color w:val="000000"/>
          <w:sz w:val="21"/>
          <w:szCs w:val="21"/>
          <w:shd w:val="clear" w:color="auto" w:fill="FFFFFF"/>
        </w:rPr>
        <w:t>Самозанятые</w:t>
      </w:r>
      <w:proofErr w:type="spellEnd"/>
      <w:r>
        <w:rPr>
          <w:rFonts w:ascii="Arial" w:hAnsi="Arial" w:cs="Arial"/>
          <w:color w:val="000000"/>
          <w:sz w:val="21"/>
          <w:szCs w:val="21"/>
          <w:shd w:val="clear" w:color="auto" w:fill="FFFFFF"/>
        </w:rPr>
        <w:t xml:space="preserve"> граждане, не ставшие на учет с регистрацией в реестре, не </w:t>
      </w:r>
      <w:proofErr w:type="gramStart"/>
      <w:r>
        <w:rPr>
          <w:rFonts w:ascii="Arial" w:hAnsi="Arial" w:cs="Arial"/>
          <w:color w:val="000000"/>
          <w:sz w:val="21"/>
          <w:szCs w:val="21"/>
          <w:shd w:val="clear" w:color="auto" w:fill="FFFFFF"/>
        </w:rPr>
        <w:t>несут обязанности</w:t>
      </w:r>
      <w:proofErr w:type="gramEnd"/>
      <w:r>
        <w:rPr>
          <w:rFonts w:ascii="Arial" w:hAnsi="Arial" w:cs="Arial"/>
          <w:color w:val="000000"/>
          <w:sz w:val="21"/>
          <w:szCs w:val="21"/>
          <w:shd w:val="clear" w:color="auto" w:fill="FFFFFF"/>
        </w:rPr>
        <w:t xml:space="preserve"> и ответственности за уплату страховых взносов. ИП, главы КФХ и другие зарегистрированные лица должны уплачивать фиксированные страховые взносы за весь период нахождения данных в реестре. Адвокаты, нотариусы и другие лица, ведущие частную практику, несут обязанность за период нахождения на налоговом учете. ИП, выступающие в качестве работодателей, обязаны уплачивать взносы, начисленные на вознаграждения сотрудников. Платеж осуществляется по каждому виду взносов. О начисленных и уплаченных взносах в ИФНС представляется отчетность. При нарушении сроков уплаты взносов работников с одновременным занижением суммы в отчетности в отношении ИП налагаются санкции. При нарушении налогового законодательства, выраженного в неуплате или неполной уплате взносов в результате бездействия, налагаются штрафные санкции: В размере 20% от суммы недоимки. 40% при выявлении умысла нарушения законодательства. Пени, начисленные за каждый день просрочки уплаты взносов в размере 1/300 ставки рефинансирования, начиная с 31 дня – по 1/150 ставки рефинансирования. Предприниматели, обнаружившие недоимку до налоговых органов и внесших сумму одновременно с рассчитанной самостоятельно пени, могут избежать штрафных санкций. </w:t>
      </w:r>
      <w:r>
        <w:rPr>
          <w:rFonts w:ascii="Arial" w:hAnsi="Arial" w:cs="Arial"/>
          <w:color w:val="000000"/>
          <w:sz w:val="21"/>
          <w:szCs w:val="21"/>
        </w:rPr>
        <w:br/>
      </w:r>
      <w:r>
        <w:rPr>
          <w:rFonts w:ascii="Arial" w:hAnsi="Arial" w:cs="Arial"/>
          <w:color w:val="000000"/>
          <w:sz w:val="21"/>
          <w:szCs w:val="21"/>
          <w:shd w:val="clear" w:color="auto" w:fill="FFFFFF"/>
        </w:rPr>
        <w:t>Источник: http://online-buhuchet.ru/ctraxovye-vznosy-samozanyatogo-naseleniya/</w:t>
      </w:r>
    </w:p>
    <w:sectPr w:rsidR="00AB5AB2" w:rsidRPr="00AB5A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17E9"/>
    <w:multiLevelType w:val="multilevel"/>
    <w:tmpl w:val="D25A8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76261B"/>
    <w:multiLevelType w:val="multilevel"/>
    <w:tmpl w:val="27C8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B58A1"/>
    <w:multiLevelType w:val="multilevel"/>
    <w:tmpl w:val="E72C2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B2D41"/>
    <w:multiLevelType w:val="multilevel"/>
    <w:tmpl w:val="B530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9A084F"/>
    <w:multiLevelType w:val="multilevel"/>
    <w:tmpl w:val="E038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A76"/>
    <w:rsid w:val="00AB5AB2"/>
    <w:rsid w:val="00D026D8"/>
    <w:rsid w:val="00F3310F"/>
    <w:rsid w:val="00FE2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2A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2A76"/>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E2A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2A76"/>
    <w:rPr>
      <w:b/>
      <w:bCs/>
    </w:rPr>
  </w:style>
  <w:style w:type="paragraph" w:styleId="a5">
    <w:name w:val="Balloon Text"/>
    <w:basedOn w:val="a"/>
    <w:link w:val="a6"/>
    <w:uiPriority w:val="99"/>
    <w:semiHidden/>
    <w:unhideWhenUsed/>
    <w:rsid w:val="00FE2A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2A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2A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2A76"/>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FE2A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E2A76"/>
    <w:rPr>
      <w:b/>
      <w:bCs/>
    </w:rPr>
  </w:style>
  <w:style w:type="paragraph" w:styleId="a5">
    <w:name w:val="Balloon Text"/>
    <w:basedOn w:val="a"/>
    <w:link w:val="a6"/>
    <w:uiPriority w:val="99"/>
    <w:semiHidden/>
    <w:unhideWhenUsed/>
    <w:rsid w:val="00FE2A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E2A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42095">
      <w:bodyDiv w:val="1"/>
      <w:marLeft w:val="0"/>
      <w:marRight w:val="0"/>
      <w:marTop w:val="0"/>
      <w:marBottom w:val="0"/>
      <w:divBdr>
        <w:top w:val="none" w:sz="0" w:space="0" w:color="auto"/>
        <w:left w:val="none" w:sz="0" w:space="0" w:color="auto"/>
        <w:bottom w:val="none" w:sz="0" w:space="0" w:color="auto"/>
        <w:right w:val="none" w:sz="0" w:space="0" w:color="auto"/>
      </w:divBdr>
      <w:divsChild>
        <w:div w:id="122844635">
          <w:blockQuote w:val="1"/>
          <w:marLeft w:val="0"/>
          <w:marRight w:val="0"/>
          <w:marTop w:val="0"/>
          <w:marBottom w:val="450"/>
          <w:divBdr>
            <w:top w:val="none" w:sz="0" w:space="0" w:color="auto"/>
            <w:left w:val="none" w:sz="0" w:space="0" w:color="auto"/>
            <w:bottom w:val="none" w:sz="0" w:space="0" w:color="auto"/>
            <w:right w:val="none" w:sz="0" w:space="0" w:color="auto"/>
          </w:divBdr>
        </w:div>
        <w:div w:id="102843338">
          <w:marLeft w:val="150"/>
          <w:marRight w:val="150"/>
          <w:marTop w:val="150"/>
          <w:marBottom w:val="150"/>
          <w:divBdr>
            <w:top w:val="none" w:sz="0" w:space="0" w:color="auto"/>
            <w:left w:val="none" w:sz="0" w:space="0" w:color="auto"/>
            <w:bottom w:val="none" w:sz="0" w:space="0" w:color="auto"/>
            <w:right w:val="none" w:sz="0" w:space="0" w:color="auto"/>
          </w:divBdr>
          <w:divsChild>
            <w:div w:id="594364861">
              <w:marLeft w:val="750"/>
              <w:marRight w:val="0"/>
              <w:marTop w:val="0"/>
              <w:marBottom w:val="0"/>
              <w:divBdr>
                <w:top w:val="none" w:sz="0" w:space="0" w:color="auto"/>
                <w:left w:val="none" w:sz="0" w:space="0" w:color="auto"/>
                <w:bottom w:val="none" w:sz="0" w:space="0" w:color="auto"/>
                <w:right w:val="none" w:sz="0" w:space="0" w:color="auto"/>
              </w:divBdr>
            </w:div>
          </w:divsChild>
        </w:div>
        <w:div w:id="359817914">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2103</Words>
  <Characters>11990</Characters>
  <Application>Microsoft Office Word</Application>
  <DocSecurity>0</DocSecurity>
  <Lines>99</Lines>
  <Paragraphs>28</Paragraphs>
  <ScaleCrop>false</ScaleCrop>
  <Company/>
  <LinksUpToDate>false</LinksUpToDate>
  <CharactersWithSpaces>14065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коря</dc:creator>
  <cp:lastModifiedBy>коря</cp:lastModifiedBy>
  <cp:revision>3</cp:revision>
  <dcterms:created xsi:type="dcterms:W3CDTF">2019-01-23T03:12:00Z</dcterms:created>
  <dcterms:modified xsi:type="dcterms:W3CDTF">2019-01-23T03:30:00Z</dcterms:modified>
</cp:coreProperties>
</file>